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C10AA">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highlight w:val="none"/>
          <w14:textFill>
            <w14:solidFill>
              <w14:schemeClr w14:val="tx1"/>
            </w14:solidFill>
          </w14:textFill>
        </w:rPr>
        <w:t>福建省机动车驾驶培训</w:t>
      </w:r>
    </w:p>
    <w:p w14:paraId="6B3EC271">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宋体" w:hAnsi="宋体" w:eastAsia="方正小标宋简体"/>
          <w:b/>
          <w:bCs/>
          <w:color w:val="000000" w:themeColor="text1"/>
          <w:sz w:val="44"/>
          <w:szCs w:val="44"/>
          <w:highlight w:val="none"/>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highlight w:val="none"/>
          <w14:textFill>
            <w14:solidFill>
              <w14:schemeClr w14:val="tx1"/>
            </w14:solidFill>
          </w14:textFill>
        </w:rPr>
        <w:t>教练员教学质量信誉考核办法</w:t>
      </w:r>
      <w:bookmarkStart w:id="1" w:name="_GoBack"/>
      <w:r>
        <w:rPr>
          <w:rFonts w:hint="eastAsia" w:ascii="方正小标宋简体" w:eastAsia="方正小标宋简体"/>
          <w:color w:val="auto"/>
          <w:sz w:val="40"/>
          <w:szCs w:val="40"/>
          <w:highlight w:val="none"/>
          <w:lang w:eastAsia="zh-CN"/>
        </w:rPr>
        <w:t>（送审稿）</w:t>
      </w:r>
      <w:bookmarkEnd w:id="1"/>
    </w:p>
    <w:p w14:paraId="08C611DB">
      <w:pPr>
        <w:pStyle w:val="10"/>
        <w:keepNext w:val="0"/>
        <w:keepLines w:val="0"/>
        <w:pageBreakBefore w:val="0"/>
        <w:numPr>
          <w:ilvl w:val="0"/>
          <w:numId w:val="0"/>
        </w:numPr>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仿宋" w:hAnsi="仿宋" w:eastAsia="仿宋"/>
          <w:b/>
          <w:bCs/>
          <w:color w:val="000000" w:themeColor="text1"/>
          <w:sz w:val="32"/>
          <w:szCs w:val="32"/>
          <w:highlight w:val="none"/>
          <w14:textFill>
            <w14:solidFill>
              <w14:schemeClr w14:val="tx1"/>
            </w14:solidFill>
          </w14:textFill>
        </w:rPr>
      </w:pPr>
    </w:p>
    <w:p w14:paraId="405E933F">
      <w:pPr>
        <w:pStyle w:val="10"/>
        <w:keepNext w:val="0"/>
        <w:keepLines w:val="0"/>
        <w:pageBreakBefore w:val="0"/>
        <w:numPr>
          <w:ilvl w:val="0"/>
          <w:numId w:val="0"/>
        </w:numPr>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2"/>
          <w:szCs w:val="32"/>
          <w:highlight w:val="none"/>
          <w:lang w:eastAsia="zh-CN"/>
          <w14:textFill>
            <w14:solidFill>
              <w14:schemeClr w14:val="tx1"/>
            </w14:solidFill>
          </w14:textFill>
        </w:rPr>
        <w:t>第一章</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总</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则</w:t>
      </w:r>
    </w:p>
    <w:p w14:paraId="3760E52E">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ascii="仿宋" w:hAnsi="仿宋" w:eastAsia="仿宋"/>
          <w:color w:val="000000" w:themeColor="text1"/>
          <w:sz w:val="32"/>
          <w:szCs w:val="32"/>
          <w:highlight w:val="none"/>
          <w14:textFill>
            <w14:solidFill>
              <w14:schemeClr w14:val="tx1"/>
            </w14:solidFill>
          </w14:textFill>
        </w:rPr>
      </w:pPr>
    </w:p>
    <w:p w14:paraId="494A3991">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第一条</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为客观评估机动车驾驶培训教练员综合服务水平，有效发挥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教学</w:t>
      </w:r>
      <w:r>
        <w:rPr>
          <w:rFonts w:hint="eastAsia" w:ascii="仿宋_GB2312" w:hAnsi="仿宋_GB2312" w:eastAsia="仿宋_GB2312" w:cs="仿宋_GB2312"/>
          <w:color w:val="000000" w:themeColor="text1"/>
          <w:sz w:val="32"/>
          <w:szCs w:val="32"/>
          <w:highlight w:val="none"/>
          <w14:textFill>
            <w14:solidFill>
              <w14:schemeClr w14:val="tx1"/>
            </w14:solidFill>
          </w14:textFill>
        </w:rPr>
        <w:t>质量</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信誉</w:t>
      </w:r>
      <w:r>
        <w:rPr>
          <w:rFonts w:hint="eastAsia" w:ascii="仿宋_GB2312" w:hAnsi="仿宋_GB2312" w:eastAsia="仿宋_GB2312" w:cs="仿宋_GB2312"/>
          <w:color w:val="000000" w:themeColor="text1"/>
          <w:sz w:val="32"/>
          <w:szCs w:val="32"/>
          <w:highlight w:val="none"/>
          <w14:textFill>
            <w14:solidFill>
              <w14:schemeClr w14:val="tx1"/>
            </w14:solidFill>
          </w14:textFill>
        </w:rPr>
        <w:t>考核结果的激励引导作用，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加强和规范教练员管理，严防教练员侵犯学员合法权益，</w:t>
      </w:r>
      <w:r>
        <w:rPr>
          <w:rFonts w:hint="eastAsia" w:ascii="仿宋_GB2312" w:hAnsi="仿宋_GB2312" w:eastAsia="仿宋_GB2312" w:cs="仿宋_GB2312"/>
          <w:color w:val="000000" w:themeColor="text1"/>
          <w:sz w:val="32"/>
          <w:szCs w:val="32"/>
          <w:highlight w:val="none"/>
          <w14:textFill>
            <w14:solidFill>
              <w14:schemeClr w14:val="tx1"/>
            </w14:solidFill>
          </w14:textFill>
        </w:rPr>
        <w:t>促进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教练员规范教学、</w:t>
      </w:r>
      <w:r>
        <w:rPr>
          <w:rFonts w:hint="eastAsia" w:ascii="仿宋_GB2312" w:hAnsi="仿宋_GB2312" w:eastAsia="仿宋_GB2312" w:cs="仿宋_GB2312"/>
          <w:color w:val="000000" w:themeColor="text1"/>
          <w:sz w:val="32"/>
          <w:szCs w:val="32"/>
          <w:highlight w:val="none"/>
          <w14:textFill>
            <w14:solidFill>
              <w14:schemeClr w14:val="tx1"/>
            </w14:solidFill>
          </w14:textFill>
        </w:rPr>
        <w:t>优质服务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、文明执教、廉洁从教</w:t>
      </w:r>
      <w:r>
        <w:rPr>
          <w:rFonts w:hint="eastAsia" w:ascii="仿宋_GB2312" w:hAnsi="仿宋_GB2312" w:eastAsia="仿宋_GB2312" w:cs="仿宋_GB2312"/>
          <w:color w:val="000000" w:themeColor="text1"/>
          <w:sz w:val="32"/>
          <w:szCs w:val="32"/>
          <w:highlight w:val="none"/>
          <w14:textFill>
            <w14:solidFill>
              <w14:schemeClr w14:val="tx1"/>
            </w14:solidFill>
          </w14:textFill>
        </w:rPr>
        <w:t>，根据《中华人民共和国道路运输条例》《机动车驾驶员培训管理规定》《道路运输从业人员管理规定》等有关规定，结合我省实际情况，制定本办法。</w:t>
      </w:r>
    </w:p>
    <w:p w14:paraId="6780167D">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第二条</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本省机动车驾驶培训教练员教学质量信誉考核（以下简称“教练员教学质量信誉考核”）</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工作</w:t>
      </w:r>
      <w:r>
        <w:rPr>
          <w:rFonts w:hint="eastAsia" w:ascii="仿宋_GB2312" w:hAnsi="仿宋_GB2312" w:eastAsia="仿宋_GB2312" w:cs="仿宋_GB2312"/>
          <w:color w:val="000000" w:themeColor="text1"/>
          <w:sz w:val="32"/>
          <w:szCs w:val="32"/>
          <w:highlight w:val="none"/>
          <w14:textFill>
            <w14:solidFill>
              <w14:schemeClr w14:val="tx1"/>
            </w14:solidFill>
          </w14:textFill>
        </w:rPr>
        <w:t>，应当遵守本办法。</w:t>
      </w:r>
    </w:p>
    <w:p w14:paraId="6D6E2FE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本办法所称的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教学</w:t>
      </w:r>
      <w:r>
        <w:rPr>
          <w:rFonts w:hint="eastAsia" w:ascii="仿宋_GB2312" w:hAnsi="仿宋_GB2312" w:eastAsia="仿宋_GB2312" w:cs="仿宋_GB2312"/>
          <w:color w:val="000000" w:themeColor="text1"/>
          <w:sz w:val="32"/>
          <w:szCs w:val="32"/>
          <w:highlight w:val="none"/>
          <w14:textFill>
            <w14:solidFill>
              <w14:schemeClr w14:val="tx1"/>
            </w14:solidFill>
          </w14:textFill>
        </w:rPr>
        <w:t>质量信誉考核，是指对机动车驾驶培训教练员的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依法执教、教学业绩、教学质量、教学服务、不良记录</w:t>
      </w:r>
      <w:r>
        <w:rPr>
          <w:rFonts w:hint="eastAsia" w:ascii="仿宋_GB2312" w:hAnsi="仿宋_GB2312" w:eastAsia="仿宋_GB2312" w:cs="仿宋_GB2312"/>
          <w:color w:val="000000" w:themeColor="text1"/>
          <w:sz w:val="32"/>
          <w:szCs w:val="32"/>
          <w:highlight w:val="none"/>
          <w14:textFill>
            <w14:solidFill>
              <w14:schemeClr w14:val="tx1"/>
            </w14:solidFill>
          </w14:textFill>
        </w:rPr>
        <w:t>等方面的综合</w:t>
      </w:r>
      <w:r>
        <w:rPr>
          <w:rFonts w:hint="eastAsia" w:ascii="仿宋_GB2312" w:hAnsi="仿宋_GB2312" w:eastAsia="仿宋_GB2312" w:cs="仿宋_GB2312"/>
          <w:color w:val="000000" w:themeColor="text1"/>
          <w:spacing w:val="8"/>
          <w:sz w:val="32"/>
          <w:szCs w:val="32"/>
          <w:highlight w:val="none"/>
          <w14:textFill>
            <w14:solidFill>
              <w14:schemeClr w14:val="tx1"/>
            </w14:solidFill>
          </w14:textFill>
        </w:rPr>
        <w:t>评价</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53B5112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第三条</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教练员教学质量信誉考核工作应当遵循公平、公正、公开和便民的原则。 </w:t>
      </w:r>
    </w:p>
    <w:p w14:paraId="7F5426BD">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第四条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机动车驾驶员培训机构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（以下简称“驾培机构”）应当加强对教练员教学情况的监督检查，定期开展教练员教学质量信誉考核，公布考核结果，督促教练员提高教学质量。</w:t>
      </w:r>
    </w:p>
    <w:p w14:paraId="43DC4F3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第五条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省交通运输厅</w:t>
      </w:r>
      <w:r>
        <w:rPr>
          <w:rFonts w:hint="eastAsia" w:ascii="仿宋_GB2312" w:hAnsi="仿宋_GB2312" w:eastAsia="仿宋_GB2312" w:cs="仿宋_GB2312"/>
          <w:color w:val="000000" w:themeColor="text1"/>
          <w:sz w:val="32"/>
          <w:szCs w:val="32"/>
          <w:highlight w:val="none"/>
          <w14:textFill>
            <w14:solidFill>
              <w14:schemeClr w14:val="tx1"/>
            </w14:solidFill>
          </w14:textFill>
        </w:rPr>
        <w:t>负责组织领导全省教练员教学质量信誉考核工作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sz w:val="32"/>
          <w:szCs w:val="32"/>
          <w:highlight w:val="none"/>
        </w:rPr>
        <w:t>各设区市交通</w:t>
      </w:r>
      <w:r>
        <w:rPr>
          <w:rFonts w:hint="eastAsia" w:ascii="仿宋_GB2312" w:hAnsi="仿宋_GB2312" w:eastAsia="仿宋_GB2312" w:cs="仿宋_GB2312"/>
          <w:color w:val="000000"/>
          <w:sz w:val="32"/>
          <w:szCs w:val="32"/>
          <w:highlight w:val="none"/>
          <w:lang w:eastAsia="zh-CN"/>
        </w:rPr>
        <w:t>运输</w:t>
      </w:r>
      <w:r>
        <w:rPr>
          <w:rFonts w:hint="eastAsia" w:ascii="仿宋_GB2312" w:hAnsi="仿宋_GB2312" w:eastAsia="仿宋_GB2312" w:cs="仿宋_GB2312"/>
          <w:color w:val="000000"/>
          <w:sz w:val="32"/>
          <w:szCs w:val="32"/>
          <w:highlight w:val="none"/>
        </w:rPr>
        <w:t>局</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平潭</w:t>
      </w:r>
      <w:r>
        <w:rPr>
          <w:rFonts w:hint="eastAsia" w:ascii="仿宋_GB2312" w:hAnsi="仿宋_GB2312" w:eastAsia="仿宋_GB2312" w:cs="仿宋_GB2312"/>
          <w:color w:val="000000"/>
          <w:sz w:val="32"/>
          <w:szCs w:val="32"/>
          <w:highlight w:val="none"/>
          <w:lang w:eastAsia="zh-CN"/>
        </w:rPr>
        <w:t>综合实验区</w:t>
      </w:r>
      <w:r>
        <w:rPr>
          <w:rFonts w:hint="eastAsia" w:ascii="仿宋_GB2312" w:hAnsi="仿宋_GB2312" w:eastAsia="仿宋_GB2312" w:cs="仿宋_GB2312"/>
          <w:color w:val="000000"/>
          <w:sz w:val="32"/>
          <w:szCs w:val="32"/>
          <w:highlight w:val="none"/>
        </w:rPr>
        <w:t>交</w:t>
      </w:r>
      <w:r>
        <w:rPr>
          <w:rFonts w:hint="eastAsia" w:ascii="仿宋_GB2312" w:hAnsi="仿宋_GB2312" w:eastAsia="仿宋_GB2312" w:cs="仿宋_GB2312"/>
          <w:color w:val="000000"/>
          <w:sz w:val="32"/>
          <w:szCs w:val="32"/>
          <w:highlight w:val="none"/>
          <w:lang w:eastAsia="zh-CN"/>
        </w:rPr>
        <w:t>与建设</w:t>
      </w:r>
      <w:r>
        <w:rPr>
          <w:rFonts w:hint="eastAsia" w:ascii="仿宋_GB2312" w:hAnsi="仿宋_GB2312" w:eastAsia="仿宋_GB2312" w:cs="仿宋_GB2312"/>
          <w:color w:val="000000"/>
          <w:sz w:val="32"/>
          <w:szCs w:val="32"/>
          <w:highlight w:val="none"/>
        </w:rPr>
        <w:t>局、漳州开发区交通</w:t>
      </w:r>
      <w:r>
        <w:rPr>
          <w:rFonts w:hint="eastAsia" w:ascii="仿宋_GB2312" w:hAnsi="仿宋_GB2312" w:eastAsia="仿宋_GB2312" w:cs="仿宋_GB2312"/>
          <w:color w:val="000000"/>
          <w:sz w:val="32"/>
          <w:szCs w:val="32"/>
          <w:highlight w:val="none"/>
          <w:lang w:eastAsia="zh-CN"/>
        </w:rPr>
        <w:t>运输</w:t>
      </w:r>
      <w:r>
        <w:rPr>
          <w:rFonts w:hint="eastAsia" w:ascii="仿宋_GB2312" w:hAnsi="仿宋_GB2312" w:eastAsia="仿宋_GB2312" w:cs="仿宋_GB2312"/>
          <w:color w:val="000000"/>
          <w:sz w:val="32"/>
          <w:szCs w:val="32"/>
          <w:highlight w:val="none"/>
        </w:rPr>
        <w:t>局</w:t>
      </w:r>
      <w:r>
        <w:rPr>
          <w:rFonts w:hint="eastAsia" w:ascii="仿宋_GB2312" w:hAnsi="仿宋_GB2312" w:eastAsia="仿宋_GB2312" w:cs="仿宋_GB2312"/>
          <w:color w:val="000000"/>
          <w:sz w:val="32"/>
          <w:szCs w:val="32"/>
          <w:highlight w:val="none"/>
          <w:lang w:eastAsia="zh-CN"/>
        </w:rPr>
        <w:t>（以下简称“各设区市交通运输主管部门”）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负责统筹协调本辖区教练员教学质量信誉考核工作。县级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交通运输主管部门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负责督促</w:t>
      </w:r>
      <w:r>
        <w:rPr>
          <w:rFonts w:hint="eastAsia" w:ascii="仿宋_GB2312" w:hAnsi="仿宋_GB2312" w:eastAsia="仿宋_GB2312" w:cs="仿宋_GB2312"/>
          <w:color w:val="000000" w:themeColor="text1"/>
          <w:sz w:val="32"/>
          <w:szCs w:val="32"/>
          <w:highlight w:val="none"/>
          <w14:textFill>
            <w14:solidFill>
              <w14:schemeClr w14:val="tx1"/>
            </w14:solidFill>
          </w14:textFill>
        </w:rPr>
        <w:t>本辖区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驾培机构开展</w:t>
      </w:r>
      <w:r>
        <w:rPr>
          <w:rFonts w:hint="eastAsia" w:ascii="仿宋_GB2312" w:hAnsi="仿宋_GB2312" w:eastAsia="仿宋_GB2312" w:cs="仿宋_GB2312"/>
          <w:color w:val="000000" w:themeColor="text1"/>
          <w:sz w:val="32"/>
          <w:szCs w:val="32"/>
          <w:highlight w:val="none"/>
          <w14:textFill>
            <w14:solidFill>
              <w14:schemeClr w14:val="tx1"/>
            </w14:solidFill>
          </w14:textFill>
        </w:rPr>
        <w:t>教练员教学质量信誉考核工作，对考核工作情况进行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监督检查</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7AC6100">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ascii="仿宋" w:hAnsi="仿宋" w:eastAsia="仿宋"/>
          <w:b/>
          <w:bCs/>
          <w:color w:val="000000" w:themeColor="text1"/>
          <w:sz w:val="32"/>
          <w:szCs w:val="32"/>
          <w:highlight w:val="none"/>
          <w14:textFill>
            <w14:solidFill>
              <w14:schemeClr w14:val="tx1"/>
            </w14:solidFill>
          </w14:textFill>
        </w:rPr>
      </w:pPr>
    </w:p>
    <w:p w14:paraId="1B1C8341">
      <w:pPr>
        <w:pStyle w:val="10"/>
        <w:keepNext w:val="0"/>
        <w:keepLines w:val="0"/>
        <w:pageBreakBefore w:val="0"/>
        <w:numPr>
          <w:ilvl w:val="0"/>
          <w:numId w:val="0"/>
        </w:numPr>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2"/>
          <w:szCs w:val="32"/>
          <w:highlight w:val="none"/>
          <w:lang w:eastAsia="zh-CN"/>
          <w14:textFill>
            <w14:solidFill>
              <w14:schemeClr w14:val="tx1"/>
            </w14:solidFill>
          </w14:textFill>
        </w:rPr>
        <w:t>第二章</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考核内容及</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等级</w:t>
      </w:r>
    </w:p>
    <w:p w14:paraId="1FBDBD15">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ascii="仿宋" w:hAnsi="仿宋" w:eastAsia="仿宋"/>
          <w:b/>
          <w:bCs/>
          <w:color w:val="000000" w:themeColor="text1"/>
          <w:sz w:val="32"/>
          <w:szCs w:val="32"/>
          <w:highlight w:val="none"/>
          <w14:textFill>
            <w14:solidFill>
              <w14:schemeClr w14:val="tx1"/>
            </w14:solidFill>
          </w14:textFill>
        </w:rPr>
      </w:pPr>
    </w:p>
    <w:p w14:paraId="20F4A4BC">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六</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教练员教学质量信誉考核内容包括：</w:t>
      </w:r>
    </w:p>
    <w:p w14:paraId="32553573">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（一）依法执教：遵纪守法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安全生产、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岗前培训和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再</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教育等；  </w:t>
      </w:r>
    </w:p>
    <w:p w14:paraId="6F9608F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教学业绩</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教学学时</w:t>
      </w:r>
      <w:r>
        <w:rPr>
          <w:rFonts w:hint="eastAsia" w:ascii="仿宋_GB2312" w:hAnsi="仿宋_GB2312" w:eastAsia="仿宋_GB2312" w:cs="仿宋_GB2312"/>
          <w:color w:val="000000" w:themeColor="text1"/>
          <w:sz w:val="32"/>
          <w:szCs w:val="32"/>
          <w:highlight w:val="none"/>
          <w14:textFill>
            <w14:solidFill>
              <w14:schemeClr w14:val="tx1"/>
            </w14:solidFill>
          </w14:textFill>
        </w:rPr>
        <w:t>等；</w:t>
      </w:r>
    </w:p>
    <w:p w14:paraId="1B3DBD33">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（三）教学质量：教学大纲执行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规定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场地和路线</w:t>
      </w:r>
      <w:r>
        <w:rPr>
          <w:rFonts w:hint="eastAsia" w:ascii="仿宋_GB2312" w:hAnsi="仿宋_GB2312" w:eastAsia="仿宋_GB2312" w:cs="仿宋_GB2312"/>
          <w:color w:val="000000" w:themeColor="text1"/>
          <w:sz w:val="32"/>
          <w:szCs w:val="32"/>
          <w:highlight w:val="none"/>
          <w14:textFill>
            <w14:solidFill>
              <w14:schemeClr w14:val="tx1"/>
            </w14:solidFill>
          </w14:textFill>
        </w:rPr>
        <w:t>教学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教学车辆及设施、设备使用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随车指导</w:t>
      </w:r>
      <w:r>
        <w:rPr>
          <w:rFonts w:hint="eastAsia" w:ascii="仿宋_GB2312" w:hAnsi="仿宋_GB2312" w:eastAsia="仿宋_GB2312" w:cs="仿宋_GB2312"/>
          <w:color w:val="000000" w:themeColor="text1"/>
          <w:sz w:val="32"/>
          <w:szCs w:val="32"/>
          <w:highlight w:val="none"/>
          <w14:textFill>
            <w14:solidFill>
              <w14:schemeClr w14:val="tx1"/>
            </w14:solidFill>
          </w14:textFill>
        </w:rPr>
        <w:t>等；</w:t>
      </w:r>
    </w:p>
    <w:p w14:paraId="4B6429CC">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教学服务：服务态度、</w:t>
      </w:r>
      <w:r>
        <w:rPr>
          <w:rFonts w:hint="eastAsia" w:ascii="仿宋_GB2312" w:hAnsi="仿宋_GB2312" w:eastAsia="仿宋_GB2312" w:cs="仿宋_GB2312"/>
          <w:color w:val="000000" w:themeColor="text1"/>
          <w:sz w:val="32"/>
          <w:szCs w:val="32"/>
          <w:highlight w:val="none"/>
          <w14:textFill>
            <w14:solidFill>
              <w14:schemeClr w14:val="tx1"/>
            </w14:solidFill>
          </w14:textFill>
        </w:rPr>
        <w:t>廉洁服务、服务投诉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w:t>
      </w:r>
    </w:p>
    <w:p w14:paraId="18C9D3B8">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不良记录：监督处罚等；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p>
    <w:p w14:paraId="01834A28">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color w:val="000000" w:themeColor="text1"/>
          <w:sz w:val="32"/>
          <w:szCs w:val="32"/>
          <w:highlight w:val="none"/>
          <w14:textFill>
            <w14:solidFill>
              <w14:schemeClr w14:val="tx1"/>
            </w14:solidFill>
          </w14:textFill>
        </w:rPr>
        <w:t>）加分项：等级证书、</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考试合格率、</w:t>
      </w:r>
      <w:r>
        <w:rPr>
          <w:rFonts w:hint="eastAsia" w:ascii="仿宋_GB2312" w:hAnsi="仿宋_GB2312" w:eastAsia="仿宋_GB2312" w:cs="仿宋_GB2312"/>
          <w:color w:val="000000" w:themeColor="text1"/>
          <w:sz w:val="32"/>
          <w:szCs w:val="32"/>
          <w:highlight w:val="none"/>
          <w14:textFill>
            <w14:solidFill>
              <w14:schemeClr w14:val="tx1"/>
            </w14:solidFill>
          </w14:textFill>
        </w:rPr>
        <w:t>表彰奖励等。</w:t>
      </w:r>
    </w:p>
    <w:p w14:paraId="497A7C8F">
      <w:pPr>
        <w:keepNext w:val="0"/>
        <w:keepLines w:val="0"/>
        <w:pageBreakBefore w:val="0"/>
        <w:kinsoku/>
        <w:wordWrap/>
        <w:overflowPunct/>
        <w:topLinePunct w:val="0"/>
        <w:autoSpaceDE/>
        <w:autoSpaceDN/>
        <w:bidi w:val="0"/>
        <w:spacing w:line="600" w:lineRule="exact"/>
        <w:ind w:left="0" w:leftChars="0" w:firstLine="640" w:firstLineChars="200"/>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七</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教练员教学质量信誉考核实行计分制，考核</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总</w:t>
      </w:r>
      <w:r>
        <w:rPr>
          <w:rFonts w:hint="eastAsia" w:ascii="仿宋_GB2312" w:hAnsi="仿宋_GB2312" w:eastAsia="仿宋_GB2312" w:cs="仿宋_GB2312"/>
          <w:color w:val="000000" w:themeColor="text1"/>
          <w:sz w:val="32"/>
          <w:szCs w:val="32"/>
          <w:highlight w:val="none"/>
          <w14:textFill>
            <w14:solidFill>
              <w14:schemeClr w14:val="tx1"/>
            </w14:solidFill>
          </w14:textFill>
        </w:rPr>
        <w:t>分为1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highlight w:val="none"/>
          <w14:textFill>
            <w14:solidFill>
              <w14:schemeClr w14:val="tx1"/>
            </w14:solidFill>
          </w14:textFill>
        </w:rPr>
        <w:t>0分，加分为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highlight w:val="none"/>
          <w14:textFill>
            <w14:solidFill>
              <w14:schemeClr w14:val="tx1"/>
            </w14:solidFill>
          </w14:textFill>
        </w:rPr>
        <w:t>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考核总分中</w:t>
      </w:r>
      <w:r>
        <w:rPr>
          <w:rFonts w:hint="eastAsia" w:ascii="仿宋_GB2312" w:hAnsi="仿宋_GB2312" w:eastAsia="仿宋_GB2312" w:cs="仿宋_GB2312"/>
          <w:color w:val="000000" w:themeColor="text1"/>
          <w:sz w:val="32"/>
          <w:szCs w:val="32"/>
          <w:highlight w:val="none"/>
          <w14:textFill>
            <w14:solidFill>
              <w14:schemeClr w14:val="tx1"/>
            </w14:solidFill>
          </w14:textFill>
        </w:rPr>
        <w:t>依法执教指标占2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highlight w:val="none"/>
          <w14:textFill>
            <w14:solidFill>
              <w14:schemeClr w14:val="tx1"/>
            </w14:solidFill>
          </w14:textFill>
        </w:rPr>
        <w:t>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教学业绩</w:t>
      </w:r>
      <w:r>
        <w:rPr>
          <w:rFonts w:hint="eastAsia" w:ascii="仿宋_GB2312" w:hAnsi="仿宋_GB2312" w:eastAsia="仿宋_GB2312" w:cs="仿宋_GB2312"/>
          <w:color w:val="000000" w:themeColor="text1"/>
          <w:sz w:val="32"/>
          <w:szCs w:val="32"/>
          <w:highlight w:val="none"/>
          <w14:textFill>
            <w14:solidFill>
              <w14:schemeClr w14:val="tx1"/>
            </w14:solidFill>
          </w14:textFill>
        </w:rPr>
        <w:t>指标占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highlight w:val="none"/>
          <w14:textFill>
            <w14:solidFill>
              <w14:schemeClr w14:val="tx1"/>
            </w14:solidFill>
          </w14:textFill>
        </w:rPr>
        <w:t>分，教学质量指标占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40</w:t>
      </w:r>
      <w:r>
        <w:rPr>
          <w:rFonts w:hint="eastAsia" w:ascii="仿宋_GB2312" w:hAnsi="仿宋_GB2312" w:eastAsia="仿宋_GB2312" w:cs="仿宋_GB2312"/>
          <w:color w:val="000000" w:themeColor="text1"/>
          <w:sz w:val="32"/>
          <w:szCs w:val="32"/>
          <w:highlight w:val="none"/>
          <w14:textFill>
            <w14:solidFill>
              <w14:schemeClr w14:val="tx1"/>
            </w14:solidFill>
          </w14:textFill>
        </w:rPr>
        <w:t>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教学服务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指标占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0分，不良记录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为倒扣分项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14:paraId="6A8B8C6A">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具体考核内容、分值</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见《福建省机动车驾驶培训</w:t>
      </w:r>
      <w:r>
        <w:rPr>
          <w:rFonts w:hint="eastAsia" w:ascii="仿宋_GB2312" w:hAnsi="仿宋_GB2312" w:eastAsia="仿宋_GB2312" w:cs="仿宋_GB2312"/>
          <w:color w:val="000000" w:themeColor="text1"/>
          <w:sz w:val="32"/>
          <w:szCs w:val="32"/>
          <w:highlight w:val="none"/>
          <w14:textFill>
            <w14:solidFill>
              <w14:schemeClr w14:val="tx1"/>
            </w14:solidFill>
          </w14:textFill>
        </w:rPr>
        <w:t>教练员教学质量信誉考核评分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参考</w:t>
      </w:r>
      <w:r>
        <w:rPr>
          <w:rFonts w:hint="eastAsia" w:ascii="仿宋_GB2312" w:hAnsi="仿宋_GB2312" w:eastAsia="仿宋_GB2312" w:cs="仿宋_GB2312"/>
          <w:color w:val="000000" w:themeColor="text1"/>
          <w:sz w:val="32"/>
          <w:szCs w:val="32"/>
          <w:highlight w:val="none"/>
          <w14:textFill>
            <w14:solidFill>
              <w14:schemeClr w14:val="tx1"/>
            </w14:solidFill>
          </w14:textFill>
        </w:rPr>
        <w:t>标准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详见</w:t>
      </w:r>
      <w:r>
        <w:rPr>
          <w:rFonts w:hint="eastAsia" w:ascii="仿宋_GB2312" w:hAnsi="仿宋_GB2312" w:eastAsia="仿宋_GB2312" w:cs="仿宋_GB2312"/>
          <w:color w:val="000000" w:themeColor="text1"/>
          <w:sz w:val="32"/>
          <w:szCs w:val="32"/>
          <w:highlight w:val="none"/>
          <w14:textFill>
            <w14:solidFill>
              <w14:schemeClr w14:val="tx1"/>
            </w14:solidFill>
          </w14:textFill>
        </w:rPr>
        <w:t>附件，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以下简称《评分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参考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标准》</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32F953E3">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八</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评分信息应当从以下途径获取：</w:t>
      </w:r>
    </w:p>
    <w:p w14:paraId="675DC77E">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（一）交通运输主管部门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公安机关交通管理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部门、市场监督管理部门、应急管理部门等相关部门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监督检查、执法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或者公布的有</w:t>
      </w:r>
      <w:r>
        <w:rPr>
          <w:rFonts w:hint="eastAsia" w:ascii="仿宋_GB2312" w:hAnsi="仿宋_GB2312" w:eastAsia="仿宋_GB2312" w:cs="仿宋_GB2312"/>
          <w:color w:val="000000" w:themeColor="text1"/>
          <w:sz w:val="32"/>
          <w:szCs w:val="32"/>
          <w:highlight w:val="none"/>
          <w14:textFill>
            <w14:solidFill>
              <w14:schemeClr w14:val="tx1"/>
            </w14:solidFill>
          </w14:textFill>
        </w:rPr>
        <w:t>关信息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685A29E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驾培机构对教练员日常管理和监督检查的有关信息；</w:t>
      </w:r>
    </w:p>
    <w:p w14:paraId="1F45698D">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计时培训系统</w:t>
      </w:r>
      <w:r>
        <w:rPr>
          <w:rFonts w:hint="eastAsia" w:ascii="仿宋_GB2312" w:hAnsi="仿宋_GB2312" w:eastAsia="仿宋_GB2312" w:cs="仿宋_GB2312"/>
          <w:color w:val="000000" w:themeColor="text1"/>
          <w:sz w:val="32"/>
          <w:szCs w:val="32"/>
          <w:highlight w:val="none"/>
          <w14:textFill>
            <w14:solidFill>
              <w14:schemeClr w14:val="tx1"/>
            </w14:solidFill>
          </w14:textFill>
        </w:rPr>
        <w:t>所记录的有关信息；</w:t>
      </w:r>
    </w:p>
    <w:p w14:paraId="6C26FE4F">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highlight w:val="none"/>
          <w14:textFill>
            <w14:solidFill>
              <w14:schemeClr w14:val="tx1"/>
            </w14:solidFill>
          </w14:textFill>
        </w:rPr>
        <w:t>）群众有效投诉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举报和信访</w:t>
      </w:r>
      <w:r>
        <w:rPr>
          <w:rFonts w:hint="eastAsia" w:ascii="仿宋_GB2312" w:hAnsi="仿宋_GB2312" w:eastAsia="仿宋_GB2312" w:cs="仿宋_GB2312"/>
          <w:color w:val="000000" w:themeColor="text1"/>
          <w:sz w:val="32"/>
          <w:szCs w:val="32"/>
          <w:highlight w:val="none"/>
          <w14:textFill>
            <w14:solidFill>
              <w14:schemeClr w14:val="tx1"/>
            </w14:solidFill>
          </w14:textFill>
        </w:rPr>
        <w:t>信息；</w:t>
      </w:r>
    </w:p>
    <w:p w14:paraId="5E9D9E5B">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color w:val="000000" w:themeColor="text1"/>
          <w:sz w:val="32"/>
          <w:szCs w:val="32"/>
          <w:highlight w:val="none"/>
          <w14:textFill>
            <w14:solidFill>
              <w14:schemeClr w14:val="tx1"/>
            </w14:solidFill>
          </w14:textFill>
        </w:rPr>
        <w:t>）其他渠道获取的相关信息。</w:t>
      </w:r>
    </w:p>
    <w:p w14:paraId="315AC662">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九</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教练员教学质量信誉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等级</w:t>
      </w:r>
      <w:r>
        <w:rPr>
          <w:rFonts w:hint="eastAsia" w:ascii="仿宋_GB2312" w:hAnsi="仿宋_GB2312" w:eastAsia="仿宋_GB2312" w:cs="仿宋_GB2312"/>
          <w:color w:val="000000" w:themeColor="text1"/>
          <w:sz w:val="32"/>
          <w:szCs w:val="32"/>
          <w:highlight w:val="none"/>
          <w14:textFill>
            <w14:solidFill>
              <w14:schemeClr w14:val="tx1"/>
            </w14:solidFill>
          </w14:textFill>
        </w:rPr>
        <w:t>分为优秀、良好、合格和不合格，分别用AAA级、AA级、A级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B级表示。</w:t>
      </w:r>
    </w:p>
    <w:p w14:paraId="7C719727">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十</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教练员教学质量信誉等级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参考</w:t>
      </w:r>
      <w:r>
        <w:rPr>
          <w:rFonts w:hint="eastAsia" w:ascii="仿宋_GB2312" w:hAnsi="仿宋_GB2312" w:eastAsia="仿宋_GB2312" w:cs="仿宋_GB2312"/>
          <w:color w:val="000000" w:themeColor="text1"/>
          <w:sz w:val="32"/>
          <w:szCs w:val="32"/>
          <w:highlight w:val="none"/>
          <w14:textFill>
            <w14:solidFill>
              <w14:schemeClr w14:val="tx1"/>
            </w14:solidFill>
          </w14:textFill>
        </w:rPr>
        <w:t>标准：</w:t>
      </w:r>
    </w:p>
    <w:p w14:paraId="159EF56C">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（一）教练员具备以下条件的，教学质量信誉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等级</w:t>
      </w:r>
      <w:r>
        <w:rPr>
          <w:rFonts w:hint="eastAsia" w:ascii="仿宋_GB2312" w:hAnsi="仿宋_GB2312" w:eastAsia="仿宋_GB2312" w:cs="仿宋_GB2312"/>
          <w:color w:val="000000" w:themeColor="text1"/>
          <w:sz w:val="32"/>
          <w:szCs w:val="32"/>
          <w:highlight w:val="none"/>
          <w14:textFill>
            <w14:solidFill>
              <w14:schemeClr w14:val="tx1"/>
            </w14:solidFill>
          </w14:textFill>
        </w:rPr>
        <w:t>为AAA级：</w:t>
      </w:r>
    </w:p>
    <w:p w14:paraId="5B258F10">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1.考核总分和加分合计不低于90分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且分数排名</w:t>
      </w:r>
      <w:r>
        <w:rPr>
          <w:rFonts w:hint="eastAsia" w:ascii="仿宋_GB2312" w:hAnsi="仿宋_GB2312" w:eastAsia="仿宋_GB2312" w:cs="仿宋_GB2312"/>
          <w:color w:val="000000" w:themeColor="text1"/>
          <w:sz w:val="32"/>
          <w:szCs w:val="32"/>
          <w:highlight w:val="none"/>
          <w14:textFill>
            <w14:solidFill>
              <w14:schemeClr w14:val="tx1"/>
            </w14:solidFill>
          </w14:textFill>
        </w:rPr>
        <w:t>在</w:t>
      </w:r>
      <w:bookmarkStart w:id="0" w:name="_Hlk136351027"/>
      <w:r>
        <w:rPr>
          <w:rFonts w:hint="eastAsia" w:ascii="仿宋_GB2312" w:hAnsi="仿宋_GB2312" w:eastAsia="仿宋_GB2312" w:cs="仿宋_GB2312"/>
          <w:color w:val="000000" w:themeColor="text1"/>
          <w:sz w:val="32"/>
          <w:szCs w:val="32"/>
          <w:highlight w:val="none"/>
          <w14:textFill>
            <w14:solidFill>
              <w14:schemeClr w14:val="tx1"/>
            </w14:solidFill>
          </w14:textFill>
        </w:rPr>
        <w:t>所属</w:t>
      </w:r>
      <w:bookmarkEnd w:id="0"/>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驾培机构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前15%（含）</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748A0B87">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2.依法执教、教学业绩、教学质量、教学服务项</w:t>
      </w:r>
      <w:r>
        <w:rPr>
          <w:rFonts w:hint="eastAsia" w:ascii="仿宋_GB2312" w:hAnsi="仿宋_GB2312" w:eastAsia="仿宋_GB2312" w:cs="仿宋_GB2312"/>
          <w:color w:val="000000" w:themeColor="text1"/>
          <w:sz w:val="32"/>
          <w:szCs w:val="32"/>
          <w:highlight w:val="none"/>
          <w14:textFill>
            <w14:solidFill>
              <w14:schemeClr w14:val="tx1"/>
            </w14:solidFill>
          </w14:textFill>
        </w:rPr>
        <w:t>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项得满分，其余</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项有得分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，不良记录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没有扣分。</w:t>
      </w:r>
    </w:p>
    <w:p w14:paraId="65F8B077">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（二）教练员具备以下条件的，教学质量信誉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等级</w:t>
      </w:r>
      <w:r>
        <w:rPr>
          <w:rFonts w:hint="eastAsia" w:ascii="仿宋_GB2312" w:hAnsi="仿宋_GB2312" w:eastAsia="仿宋_GB2312" w:cs="仿宋_GB2312"/>
          <w:color w:val="000000" w:themeColor="text1"/>
          <w:sz w:val="32"/>
          <w:szCs w:val="32"/>
          <w:highlight w:val="none"/>
          <w14:textFill>
            <w14:solidFill>
              <w14:schemeClr w14:val="tx1"/>
            </w14:solidFill>
          </w14:textFill>
        </w:rPr>
        <w:t>为AA级：</w:t>
      </w:r>
    </w:p>
    <w:p w14:paraId="4287B0F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1.考核总分和加分合计不低于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80</w:t>
      </w:r>
      <w:r>
        <w:rPr>
          <w:rFonts w:hint="eastAsia" w:ascii="仿宋_GB2312" w:hAnsi="仿宋_GB2312" w:eastAsia="仿宋_GB2312" w:cs="仿宋_GB2312"/>
          <w:color w:val="000000" w:themeColor="text1"/>
          <w:sz w:val="32"/>
          <w:szCs w:val="32"/>
          <w:highlight w:val="none"/>
          <w14:textFill>
            <w14:solidFill>
              <w14:schemeClr w14:val="tx1"/>
            </w14:solidFill>
          </w14:textFill>
        </w:rPr>
        <w:t>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且分数排名</w:t>
      </w:r>
      <w:r>
        <w:rPr>
          <w:rFonts w:hint="eastAsia" w:ascii="仿宋_GB2312" w:hAnsi="仿宋_GB2312" w:eastAsia="仿宋_GB2312" w:cs="仿宋_GB2312"/>
          <w:color w:val="000000" w:themeColor="text1"/>
          <w:sz w:val="32"/>
          <w:szCs w:val="32"/>
          <w:highlight w:val="none"/>
          <w14:textFill>
            <w14:solidFill>
              <w14:schemeClr w14:val="tx1"/>
            </w14:solidFill>
          </w14:textFill>
        </w:rPr>
        <w:t>在所属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驾培机构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前50%（含）</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191C019F">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未达到AAA级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条件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3578952E">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依法执教、教学业绩、教学质量、教学服务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项中1项得满分，其余</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项均有得分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2D1FE996">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（三）教练员具备以下条件的，教学质量信誉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等级</w:t>
      </w:r>
      <w:r>
        <w:rPr>
          <w:rFonts w:hint="eastAsia" w:ascii="仿宋_GB2312" w:hAnsi="仿宋_GB2312" w:eastAsia="仿宋_GB2312" w:cs="仿宋_GB2312"/>
          <w:color w:val="000000" w:themeColor="text1"/>
          <w:sz w:val="32"/>
          <w:szCs w:val="32"/>
          <w:highlight w:val="none"/>
          <w14:textFill>
            <w14:solidFill>
              <w14:schemeClr w14:val="tx1"/>
            </w14:solidFill>
          </w14:textFill>
        </w:rPr>
        <w:t>为A级：</w:t>
      </w:r>
    </w:p>
    <w:p w14:paraId="1A49FA9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1.考核总分和加分合计不低于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70</w:t>
      </w:r>
      <w:r>
        <w:rPr>
          <w:rFonts w:hint="eastAsia" w:ascii="仿宋_GB2312" w:hAnsi="仿宋_GB2312" w:eastAsia="仿宋_GB2312" w:cs="仿宋_GB2312"/>
          <w:color w:val="000000" w:themeColor="text1"/>
          <w:sz w:val="32"/>
          <w:szCs w:val="32"/>
          <w:highlight w:val="none"/>
          <w14:textFill>
            <w14:solidFill>
              <w14:schemeClr w14:val="tx1"/>
            </w14:solidFill>
          </w14:textFill>
        </w:rPr>
        <w:t>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003451E7">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.未达到AAA级和AA级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条件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1850B1A1">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依法执教、教学业绩、教学质量、教学服务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均有得分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42725B1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（四）教练员有下列情形之一的，教学质量信誉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等级</w:t>
      </w:r>
      <w:r>
        <w:rPr>
          <w:rFonts w:hint="eastAsia" w:ascii="仿宋_GB2312" w:hAnsi="仿宋_GB2312" w:eastAsia="仿宋_GB2312" w:cs="仿宋_GB2312"/>
          <w:color w:val="000000" w:themeColor="text1"/>
          <w:sz w:val="32"/>
          <w:szCs w:val="32"/>
          <w:highlight w:val="none"/>
          <w14:textFill>
            <w14:solidFill>
              <w14:schemeClr w14:val="tx1"/>
            </w14:solidFill>
          </w14:textFill>
        </w:rPr>
        <w:t>为B级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不予</w:t>
      </w:r>
      <w:r>
        <w:rPr>
          <w:rFonts w:hint="eastAsia" w:ascii="仿宋_GB2312" w:hAnsi="仿宋_GB2312" w:eastAsia="仿宋_GB2312" w:cs="仿宋_GB2312"/>
          <w:color w:val="000000" w:themeColor="text1"/>
          <w:sz w:val="32"/>
          <w:szCs w:val="32"/>
          <w:highlight w:val="none"/>
          <w14:textFill>
            <w14:solidFill>
              <w14:schemeClr w14:val="tx1"/>
            </w14:solidFill>
          </w14:textFill>
        </w:rPr>
        <w:t>评为AAA级、AA级、A级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1B976D6">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考核总分和加分合计低于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70</w:t>
      </w:r>
      <w:r>
        <w:rPr>
          <w:rFonts w:hint="eastAsia" w:ascii="仿宋_GB2312" w:hAnsi="仿宋_GB2312" w:eastAsia="仿宋_GB2312" w:cs="仿宋_GB2312"/>
          <w:color w:val="000000" w:themeColor="text1"/>
          <w:sz w:val="32"/>
          <w:szCs w:val="32"/>
          <w:highlight w:val="none"/>
          <w14:textFill>
            <w14:solidFill>
              <w14:schemeClr w14:val="tx1"/>
            </w14:solidFill>
          </w14:textFill>
        </w:rPr>
        <w:t>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2845619A">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2.依法执教、教学业绩、教学质量、教学服务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项其中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highlight w:val="none"/>
          <w14:textFill>
            <w14:solidFill>
              <w14:schemeClr w14:val="tx1"/>
            </w14:solidFill>
          </w14:textFill>
        </w:rPr>
        <w:t>项得分为0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　　</w:t>
      </w:r>
    </w:p>
    <w:p w14:paraId="0C5EDAC0">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51"/>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3.最近连续3个记分周期内有交通违法记分满分记录或者发生交通死亡责任事故的；</w:t>
      </w:r>
    </w:p>
    <w:p w14:paraId="11E93343">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51"/>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4.组织或者参与考试舞弊的；</w:t>
      </w:r>
    </w:p>
    <w:p w14:paraId="20AF0B10">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51"/>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5.索取、收受学员财物或者谋取其他利益、侵犯学员合法权益的；</w:t>
      </w:r>
    </w:p>
    <w:p w14:paraId="40F638F0">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51"/>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6.在教学过程中组织参与学时造假被有关部门查实的；</w:t>
      </w:r>
    </w:p>
    <w:p w14:paraId="0D556D85">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51"/>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7.无正当理由不参加、不配合考核的；</w:t>
      </w:r>
    </w:p>
    <w:p w14:paraId="0EC0B0D7">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51"/>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8.在考核过程中弄虚作假、隐瞒情况的。</w:t>
      </w:r>
    </w:p>
    <w:p w14:paraId="2CA8573F">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仿宋" w:hAnsi="仿宋" w:eastAsia="仿宋"/>
          <w:color w:val="000000" w:themeColor="text1"/>
          <w:sz w:val="32"/>
          <w:szCs w:val="32"/>
          <w:highlight w:val="none"/>
          <w14:textFill>
            <w14:solidFill>
              <w14:schemeClr w14:val="tx1"/>
            </w14:solidFill>
          </w14:textFill>
        </w:rPr>
      </w:pPr>
    </w:p>
    <w:p w14:paraId="1A942A2D">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第</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三</w:t>
      </w: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 xml:space="preserve">章 </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组织实施</w:t>
      </w:r>
    </w:p>
    <w:p w14:paraId="5098DADF">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ascii="仿宋" w:hAnsi="仿宋" w:eastAsia="仿宋"/>
          <w:color w:val="000000" w:themeColor="text1"/>
          <w:sz w:val="32"/>
          <w:szCs w:val="32"/>
          <w:highlight w:val="none"/>
          <w14:textFill>
            <w14:solidFill>
              <w14:schemeClr w14:val="tx1"/>
            </w14:solidFill>
          </w14:textFill>
        </w:rPr>
      </w:pPr>
    </w:p>
    <w:p w14:paraId="708FC19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第十一条</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教练员教学质量信誉考核工作每年进行一次。考核周期为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每年</w:t>
      </w:r>
      <w:r>
        <w:rPr>
          <w:rFonts w:hint="eastAsia" w:ascii="仿宋_GB2312" w:hAnsi="仿宋_GB2312" w:eastAsia="仿宋_GB2312" w:cs="仿宋_GB2312"/>
          <w:color w:val="000000" w:themeColor="text1"/>
          <w:sz w:val="32"/>
          <w:szCs w:val="32"/>
          <w:highlight w:val="none"/>
          <w14:textFill>
            <w14:solidFill>
              <w14:schemeClr w14:val="tx1"/>
            </w14:solidFill>
          </w14:textFill>
        </w:rPr>
        <w:t>的1月1日至12月31日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于次年3月31日前完成</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32DF3BFC">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考核对象为聘用满6个月的</w:t>
      </w:r>
      <w:r>
        <w:rPr>
          <w:rFonts w:hint="eastAsia" w:ascii="仿宋_GB2312" w:hAnsi="仿宋_GB2312" w:eastAsia="仿宋_GB2312" w:cs="仿宋_GB2312"/>
          <w:color w:val="000000" w:themeColor="text1"/>
          <w:sz w:val="32"/>
          <w:szCs w:val="32"/>
          <w:highlight w:val="none"/>
          <w14:textFill>
            <w14:solidFill>
              <w14:schemeClr w14:val="tx1"/>
            </w14:solidFill>
          </w14:textFill>
        </w:rPr>
        <w:t>教练员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（不含考核周期内已离职的教练员）</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D488F49">
      <w:pPr>
        <w:pStyle w:val="5"/>
        <w:keepNext w:val="0"/>
        <w:keepLines w:val="0"/>
        <w:pageBreakBefore w:val="0"/>
        <w:kinsoku/>
        <w:wordWrap/>
        <w:overflowPunct/>
        <w:topLinePunct w:val="0"/>
        <w:autoSpaceDE/>
        <w:autoSpaceDN/>
        <w:bidi w:val="0"/>
        <w:adjustRightInd w:val="0"/>
        <w:snapToGrid w:val="0"/>
        <w:spacing w:before="0"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第十</w:t>
      </w:r>
      <w:r>
        <w:rPr>
          <w:rFonts w:hint="eastAsia" w:ascii="黑体" w:hAnsi="黑体" w:eastAsia="黑体" w:cs="黑体"/>
          <w:color w:val="000000" w:themeColor="text1"/>
          <w:sz w:val="32"/>
          <w:szCs w:val="32"/>
          <w:highlight w:val="none"/>
          <w:lang w:val="en-US" w:eastAsia="zh-CN"/>
          <w14:textFill>
            <w14:solidFill>
              <w14:schemeClr w14:val="tx1"/>
            </w14:solidFill>
          </w14:textFill>
        </w:rPr>
        <w:t>二</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s="Calibri"/>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驾培机构应建立教练员教学质量信誉档案，及时将教练员的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基本情况</w:t>
      </w:r>
      <w:r>
        <w:rPr>
          <w:rFonts w:hint="eastAsia" w:ascii="仿宋_GB2312" w:hAnsi="仿宋_GB2312" w:eastAsia="仿宋_GB2312" w:cs="仿宋_GB2312"/>
          <w:color w:val="000000" w:themeColor="text1"/>
          <w:sz w:val="32"/>
          <w:szCs w:val="32"/>
          <w:highlight w:val="none"/>
          <w14:textFill>
            <w14:solidFill>
              <w14:schemeClr w14:val="tx1"/>
            </w14:solidFill>
          </w14:textFill>
        </w:rPr>
        <w:t>、培训记录、教学业绩、</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教学质量、</w:t>
      </w:r>
      <w:r>
        <w:rPr>
          <w:rFonts w:hint="eastAsia" w:ascii="仿宋_GB2312" w:hAnsi="仿宋_GB2312" w:eastAsia="仿宋_GB2312" w:cs="仿宋_GB2312"/>
          <w:color w:val="000000" w:themeColor="text1"/>
          <w:sz w:val="32"/>
          <w:szCs w:val="32"/>
          <w:highlight w:val="none"/>
          <w14:textFill>
            <w14:solidFill>
              <w14:schemeClr w14:val="tx1"/>
            </w14:solidFill>
          </w14:textFill>
        </w:rPr>
        <w:t>违章记录、投诉记录等信息记入档案，</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作为</w:t>
      </w:r>
      <w:r>
        <w:rPr>
          <w:rFonts w:hint="eastAsia" w:ascii="仿宋_GB2312" w:hAnsi="仿宋_GB2312" w:eastAsia="仿宋_GB2312" w:cs="仿宋_GB2312"/>
          <w:color w:val="000000" w:themeColor="text1"/>
          <w:sz w:val="32"/>
          <w:szCs w:val="32"/>
          <w:highlight w:val="none"/>
          <w14:textFill>
            <w14:solidFill>
              <w14:schemeClr w14:val="tx1"/>
            </w14:solidFill>
          </w14:textFill>
        </w:rPr>
        <w:t>教练员教学质量信誉考核</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的</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评分依据。</w:t>
      </w:r>
    </w:p>
    <w:p w14:paraId="1CB5AD2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第十</w:t>
      </w:r>
      <w:r>
        <w:rPr>
          <w:rFonts w:hint="eastAsia" w:ascii="黑体" w:hAnsi="黑体" w:eastAsia="黑体" w:cs="黑体"/>
          <w:color w:val="000000" w:themeColor="text1"/>
          <w:sz w:val="32"/>
          <w:szCs w:val="32"/>
          <w:highlight w:val="none"/>
          <w:lang w:val="en-US" w:eastAsia="zh-CN"/>
          <w14:textFill>
            <w14:solidFill>
              <w14:schemeClr w14:val="tx1"/>
            </w14:solidFill>
          </w14:textFill>
        </w:rPr>
        <w:t>三</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驾培机构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按照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评分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参考</w:t>
      </w:r>
      <w:r>
        <w:rPr>
          <w:rFonts w:hint="eastAsia" w:ascii="仿宋_GB2312" w:hAnsi="仿宋_GB2312" w:eastAsia="仿宋_GB2312" w:cs="仿宋_GB2312"/>
          <w:color w:val="000000" w:themeColor="text1"/>
          <w:sz w:val="32"/>
          <w:szCs w:val="32"/>
          <w:highlight w:val="none"/>
          <w14:textFill>
            <w14:solidFill>
              <w14:schemeClr w14:val="tx1"/>
            </w14:solidFill>
          </w14:textFill>
        </w:rPr>
        <w:t>标准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对教练员</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开展</w:t>
      </w:r>
      <w:r>
        <w:rPr>
          <w:rFonts w:hint="eastAsia" w:ascii="仿宋_GB2312" w:hAnsi="仿宋_GB2312" w:eastAsia="仿宋_GB2312" w:cs="仿宋_GB2312"/>
          <w:color w:val="000000" w:themeColor="text1"/>
          <w:sz w:val="32"/>
          <w:szCs w:val="32"/>
          <w:highlight w:val="none"/>
          <w14:textFill>
            <w14:solidFill>
              <w14:schemeClr w14:val="tx1"/>
            </w14:solidFill>
          </w14:textFill>
        </w:rPr>
        <w:t>教学质量信誉考核</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并公示考核初步结果，公示期不少于10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天</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1F0AF5C8">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在公示期内，任何单位或者个人对考核结果存在异议的，可向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县级交通运输主管部门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提出书面申诉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举报</w:t>
      </w:r>
      <w:r>
        <w:rPr>
          <w:rFonts w:hint="eastAsia" w:ascii="仿宋_GB2312" w:hAnsi="仿宋_GB2312" w:eastAsia="仿宋_GB2312" w:cs="仿宋_GB2312"/>
          <w:color w:val="000000" w:themeColor="text1"/>
          <w:sz w:val="32"/>
          <w:szCs w:val="32"/>
          <w:highlight w:val="none"/>
          <w14:textFill>
            <w14:solidFill>
              <w14:schemeClr w14:val="tx1"/>
            </w14:solidFill>
          </w14:textFill>
        </w:rPr>
        <w:t>，并提供相关证明材料，匿名申诉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举报</w:t>
      </w:r>
      <w:r>
        <w:rPr>
          <w:rFonts w:hint="eastAsia" w:ascii="仿宋_GB2312" w:hAnsi="仿宋_GB2312" w:eastAsia="仿宋_GB2312" w:cs="仿宋_GB2312"/>
          <w:color w:val="000000" w:themeColor="text1"/>
          <w:sz w:val="32"/>
          <w:szCs w:val="32"/>
          <w:highlight w:val="none"/>
          <w14:textFill>
            <w14:solidFill>
              <w14:schemeClr w14:val="tx1"/>
            </w14:solidFill>
          </w14:textFill>
        </w:rPr>
        <w:t>不予受理。</w:t>
      </w:r>
    </w:p>
    <w:p w14:paraId="3FF9215D">
      <w:pPr>
        <w:pStyle w:val="2"/>
        <w:keepNext w:val="0"/>
        <w:keepLines w:val="0"/>
        <w:pageBreakBefore w:val="0"/>
        <w:kinsoku/>
        <w:wordWrap/>
        <w:overflowPunct/>
        <w:topLinePunct w:val="0"/>
        <w:autoSpaceDE/>
        <w:autoSpaceDN/>
        <w:bidi w:val="0"/>
        <w:adjustRightInd/>
        <w:snapToGrid/>
        <w:spacing w:after="0" w:afterLines="0"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公示结束后，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县级交通运输主管部门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应当对申诉和反映的情况进行调查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处理。驾培机构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根据各项指标的最终考核结果对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教练员</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教学</w:t>
      </w:r>
      <w:r>
        <w:rPr>
          <w:rFonts w:hint="eastAsia" w:ascii="仿宋_GB2312" w:hAnsi="仿宋_GB2312" w:eastAsia="仿宋_GB2312" w:cs="仿宋_GB2312"/>
          <w:color w:val="000000" w:themeColor="text1"/>
          <w:sz w:val="32"/>
          <w:szCs w:val="32"/>
          <w:highlight w:val="none"/>
          <w14:textFill>
            <w14:solidFill>
              <w14:schemeClr w14:val="tx1"/>
            </w14:solidFill>
          </w14:textFill>
        </w:rPr>
        <w:t>质量信誉等级进行评定，于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每年3</w:t>
      </w:r>
      <w:r>
        <w:rPr>
          <w:rFonts w:hint="eastAsia" w:ascii="仿宋_GB2312" w:hAnsi="仿宋_GB2312" w:eastAsia="仿宋_GB2312" w:cs="仿宋_GB2312"/>
          <w:color w:val="000000" w:themeColor="text1"/>
          <w:sz w:val="32"/>
          <w:szCs w:val="32"/>
          <w:highlight w:val="none"/>
          <w14:textFill>
            <w14:solidFill>
              <w14:schemeClr w14:val="tx1"/>
            </w14:solidFill>
          </w14:textFill>
        </w:rPr>
        <w:t>月3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前公布考核结果并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将考核结果书面报送县级交通运输主管部门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712057DE">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第十</w:t>
      </w:r>
      <w:r>
        <w:rPr>
          <w:rFonts w:hint="eastAsia" w:ascii="黑体" w:hAnsi="黑体" w:eastAsia="黑体" w:cs="黑体"/>
          <w:color w:val="000000" w:themeColor="text1"/>
          <w:sz w:val="32"/>
          <w:szCs w:val="32"/>
          <w:highlight w:val="none"/>
          <w:lang w:val="en-US" w:eastAsia="zh-CN"/>
          <w14:textFill>
            <w14:solidFill>
              <w14:schemeClr w14:val="tx1"/>
            </w14:solidFill>
          </w14:textFill>
        </w:rPr>
        <w:t>四</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s="Calibri"/>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驾培机构有下列情形之一的，由县级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交通运输主管部门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责令限期整改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并将整改要求、整改结果等相关情况向社会公布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0BCF26E4">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540"/>
        <w:jc w:val="both"/>
        <w:textAlignment w:val="auto"/>
        <w:outlineLvl w:val="9"/>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t>（一）未按要求建立教练员教学质量信誉考核档案，导致质量信誉考核工作无法进行的；</w:t>
      </w:r>
    </w:p>
    <w:p w14:paraId="2D12C396">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jc w:val="both"/>
        <w:textAlignment w:val="auto"/>
        <w:outlineLvl w:val="9"/>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t>　　（</w:t>
      </w:r>
      <w:r>
        <w:rPr>
          <w:rFonts w:hint="eastAsia" w:ascii="仿宋_GB2312" w:hAnsi="仿宋_GB2312" w:eastAsia="仿宋_GB2312" w:cs="仿宋_GB2312"/>
          <w:strike w:val="0"/>
          <w:dstrike w:val="0"/>
          <w:color w:val="000000" w:themeColor="text1"/>
          <w:sz w:val="32"/>
          <w:szCs w:val="32"/>
          <w:highlight w:val="none"/>
          <w:lang w:eastAsia="zh-CN"/>
          <w14:textFill>
            <w14:solidFill>
              <w14:schemeClr w14:val="tx1"/>
            </w14:solidFill>
          </w14:textFill>
        </w:rPr>
        <w:t>二</w:t>
      </w:r>
      <w:r>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strike w:val="0"/>
          <w:color w:val="000000" w:themeColor="text1"/>
          <w:sz w:val="32"/>
          <w:szCs w:val="32"/>
          <w:highlight w:val="none"/>
          <w14:textFill>
            <w14:solidFill>
              <w14:schemeClr w14:val="tx1"/>
            </w14:solidFill>
          </w14:textFill>
        </w:rPr>
        <w:t>未定期开展教练员教学质量信誉考核或者未公布考核结果的</w:t>
      </w:r>
      <w:r>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t>；</w:t>
      </w:r>
    </w:p>
    <w:p w14:paraId="05331027">
      <w:pPr>
        <w:pStyle w:val="5"/>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jc w:val="both"/>
        <w:textAlignment w:val="auto"/>
        <w:outlineLvl w:val="9"/>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t>　　（</w:t>
      </w:r>
      <w:r>
        <w:rPr>
          <w:rFonts w:hint="eastAsia" w:ascii="仿宋_GB2312" w:hAnsi="仿宋_GB2312" w:eastAsia="仿宋_GB2312" w:cs="仿宋_GB2312"/>
          <w:strike w:val="0"/>
          <w:dstrike w:val="0"/>
          <w:color w:val="000000" w:themeColor="text1"/>
          <w:sz w:val="32"/>
          <w:szCs w:val="32"/>
          <w:highlight w:val="none"/>
          <w:lang w:eastAsia="zh-CN"/>
          <w14:textFill>
            <w14:solidFill>
              <w14:schemeClr w14:val="tx1"/>
            </w14:solidFill>
          </w14:textFill>
        </w:rPr>
        <w:t>三</w:t>
      </w:r>
      <w:r>
        <w:rPr>
          <w:rFonts w:hint="eastAsia" w:ascii="仿宋_GB2312" w:hAnsi="仿宋_GB2312" w:eastAsia="仿宋_GB2312" w:cs="仿宋_GB2312"/>
          <w:strike w:val="0"/>
          <w:dstrike w:val="0"/>
          <w:color w:val="000000" w:themeColor="text1"/>
          <w:sz w:val="32"/>
          <w:szCs w:val="32"/>
          <w:highlight w:val="none"/>
          <w14:textFill>
            <w14:solidFill>
              <w14:schemeClr w14:val="tx1"/>
            </w14:solidFill>
          </w14:textFill>
        </w:rPr>
        <w:t>）在对教练员教学质量信誉考核过程中弄虚作假、隐瞒情况或者提供虚假情况的。</w:t>
      </w:r>
    </w:p>
    <w:p w14:paraId="15BD6CC3">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pPr>
    </w:p>
    <w:p w14:paraId="25D1D4CA">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第</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四</w:t>
      </w: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 xml:space="preserve">章 </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考核结果</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应用</w:t>
      </w:r>
    </w:p>
    <w:p w14:paraId="06998FA1">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olor w:val="000000" w:themeColor="text1"/>
          <w:sz w:val="32"/>
          <w:szCs w:val="32"/>
          <w:highlight w:val="none"/>
          <w14:textFill>
            <w14:solidFill>
              <w14:schemeClr w14:val="tx1"/>
            </w14:solidFill>
          </w14:textFill>
        </w:rPr>
      </w:pPr>
    </w:p>
    <w:p w14:paraId="42C1B949">
      <w:pPr>
        <w:keepNext w:val="0"/>
        <w:keepLines w:val="0"/>
        <w:pageBreakBefore w:val="0"/>
        <w:numPr>
          <w:ilvl w:val="0"/>
          <w:numId w:val="1"/>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驾培机构应当加强对所属教练员的管理，及时掌握本机构所属教练员的考核结果，并作为培训、辞退、调整工资待遇、调整岗位和奖励的参考依据。驾培机构应当加强对考核等级为B级的教练员的教育管理力度，</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必要时暂停带教，完成教育培训后方可上岗教学，</w:t>
      </w:r>
      <w:r>
        <w:rPr>
          <w:rFonts w:hint="eastAsia" w:ascii="仿宋_GB2312" w:hAnsi="仿宋_GB2312" w:eastAsia="仿宋_GB2312" w:cs="仿宋_GB2312"/>
          <w:color w:val="000000" w:themeColor="text1"/>
          <w:sz w:val="32"/>
          <w:szCs w:val="32"/>
          <w:highlight w:val="none"/>
          <w14:textFill>
            <w14:solidFill>
              <w14:schemeClr w14:val="tx1"/>
            </w14:solidFill>
          </w14:textFill>
        </w:rPr>
        <w:t>对连续两年质量信誉考核结果为B级的教练员必要时调离教学岗位。</w:t>
      </w:r>
    </w:p>
    <w:p w14:paraId="61FAA64D">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第十</w:t>
      </w:r>
      <w:r>
        <w:rPr>
          <w:rFonts w:hint="eastAsia" w:ascii="黑体" w:hAnsi="黑体" w:eastAsia="黑体" w:cs="黑体"/>
          <w:color w:val="000000" w:themeColor="text1"/>
          <w:sz w:val="32"/>
          <w:szCs w:val="32"/>
          <w:highlight w:val="none"/>
          <w:lang w:val="en-US" w:eastAsia="zh-CN"/>
          <w14:textFill>
            <w14:solidFill>
              <w14:schemeClr w14:val="tx1"/>
            </w14:solidFill>
          </w14:textFill>
        </w:rPr>
        <w:t>六</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驾培机构应当将教练员教学质量信誉考核结果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和排行榜</w:t>
      </w:r>
      <w:r>
        <w:rPr>
          <w:rFonts w:hint="eastAsia" w:ascii="仿宋_GB2312" w:hAnsi="仿宋_GB2312" w:eastAsia="仿宋_GB2312" w:cs="仿宋_GB2312"/>
          <w:color w:val="000000" w:themeColor="text1"/>
          <w:sz w:val="32"/>
          <w:szCs w:val="32"/>
          <w:highlight w:val="none"/>
          <w14:textFill>
            <w14:solidFill>
              <w14:schemeClr w14:val="tx1"/>
            </w14:solidFill>
          </w14:textFill>
        </w:rPr>
        <w:t>在其对外服务场所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或者通过</w:t>
      </w:r>
      <w:r>
        <w:rPr>
          <w:rFonts w:hint="eastAsia" w:ascii="仿宋_GB2312" w:hAnsi="仿宋_GB2312" w:eastAsia="仿宋_GB2312" w:cs="仿宋_GB2312"/>
          <w:color w:val="000000" w:themeColor="text1"/>
          <w:sz w:val="32"/>
          <w:szCs w:val="32"/>
          <w:highlight w:val="none"/>
          <w14:textFill>
            <w14:solidFill>
              <w14:schemeClr w14:val="tx1"/>
            </w14:solidFill>
          </w14:textFill>
        </w:rPr>
        <w:t>相关媒体向社会公开，对优秀等级的教练员可以通报表扬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、给予</w:t>
      </w:r>
      <w:r>
        <w:rPr>
          <w:rFonts w:hint="eastAsia" w:ascii="仿宋_GB2312" w:hAnsi="仿宋_GB2312" w:eastAsia="仿宋_GB2312" w:cs="仿宋_GB2312"/>
          <w:color w:val="000000" w:themeColor="text1"/>
          <w:sz w:val="32"/>
          <w:szCs w:val="32"/>
          <w:highlight w:val="none"/>
          <w14:textFill>
            <w14:solidFill>
              <w14:schemeClr w14:val="tx1"/>
            </w14:solidFill>
          </w14:textFill>
        </w:rPr>
        <w:t>奖励。</w:t>
      </w:r>
    </w:p>
    <w:p w14:paraId="30D60ECE">
      <w:pPr>
        <w:pStyle w:val="2"/>
        <w:keepNext w:val="0"/>
        <w:keepLines w:val="0"/>
        <w:pageBreakBefore w:val="0"/>
        <w:kinsoku/>
        <w:wordWrap/>
        <w:overflowPunct/>
        <w:topLinePunct w:val="0"/>
        <w:autoSpaceDE/>
        <w:autoSpaceDN/>
        <w:bidi w:val="0"/>
        <w:adjustRightInd/>
        <w:snapToGrid/>
        <w:spacing w:after="0" w:afterLines="0" w:line="600" w:lineRule="exact"/>
        <w:ind w:left="0" w:leftChars="0" w:right="0" w:rightChars="0"/>
        <w:textAlignment w:val="auto"/>
        <w:outlineLvl w:val="9"/>
        <w:rPr>
          <w:rFonts w:hint="eastAsia"/>
          <w:color w:val="000000" w:themeColor="text1"/>
          <w:highlight w:val="none"/>
          <w14:textFill>
            <w14:solidFill>
              <w14:schemeClr w14:val="tx1"/>
            </w14:solidFill>
          </w14:textFill>
        </w:rPr>
      </w:pPr>
    </w:p>
    <w:p w14:paraId="4EE0C1BD">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outlineLvl w:val="9"/>
        <w:rPr>
          <w:color w:val="000000" w:themeColor="text1"/>
          <w:highlight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第</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五</w:t>
      </w:r>
      <w:r>
        <w:rPr>
          <w:rFonts w:hint="eastAsia" w:ascii="方正小标宋简体" w:hAnsi="方正小标宋简体" w:eastAsia="方正小标宋简体" w:cs="方正小标宋简体"/>
          <w:b w:val="0"/>
          <w:bCs w:val="0"/>
          <w:color w:val="000000" w:themeColor="text1"/>
          <w:sz w:val="32"/>
          <w:szCs w:val="32"/>
          <w:highlight w:val="none"/>
          <w14:textFill>
            <w14:solidFill>
              <w14:schemeClr w14:val="tx1"/>
            </w14:solidFill>
          </w14:textFill>
        </w:rPr>
        <w:t xml:space="preserve">章 </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32"/>
          <w:szCs w:val="32"/>
          <w:highlight w:val="none"/>
          <w:lang w:eastAsia="zh-CN"/>
          <w14:textFill>
            <w14:solidFill>
              <w14:schemeClr w14:val="tx1"/>
            </w14:solidFill>
          </w14:textFill>
        </w:rPr>
        <w:t>附</w:t>
      </w:r>
      <w:r>
        <w:rPr>
          <w:rFonts w:hint="eastAsia" w:ascii="方正小标宋简体" w:hAnsi="方正小标宋简体" w:eastAsia="方正小标宋简体" w:cs="方正小标宋简体"/>
          <w:b w:val="0"/>
          <w:bCs w:val="0"/>
          <w:color w:val="000000" w:themeColor="text1"/>
          <w:sz w:val="32"/>
          <w:szCs w:val="3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32"/>
          <w:szCs w:val="32"/>
          <w:highlight w:val="none"/>
          <w:lang w:eastAsia="zh-CN"/>
          <w14:textFill>
            <w14:solidFill>
              <w14:schemeClr w14:val="tx1"/>
            </w14:solidFill>
          </w14:textFill>
        </w:rPr>
        <w:t>则</w:t>
      </w:r>
    </w:p>
    <w:p w14:paraId="681E3816">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黑体" w:hAnsi="黑体" w:eastAsia="黑体" w:cs="黑体"/>
          <w:color w:val="000000" w:themeColor="text1"/>
          <w:sz w:val="32"/>
          <w:szCs w:val="32"/>
          <w:highlight w:val="none"/>
          <w14:textFill>
            <w14:solidFill>
              <w14:schemeClr w14:val="tx1"/>
            </w14:solidFill>
          </w14:textFill>
        </w:rPr>
      </w:pPr>
    </w:p>
    <w:p w14:paraId="26E5124C">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第十</w:t>
      </w:r>
      <w:r>
        <w:rPr>
          <w:rFonts w:hint="eastAsia" w:ascii="黑体" w:hAnsi="黑体" w:eastAsia="黑体" w:cs="黑体"/>
          <w:color w:val="000000" w:themeColor="text1"/>
          <w:sz w:val="32"/>
          <w:szCs w:val="32"/>
          <w:highlight w:val="none"/>
          <w:lang w:val="en-US" w:eastAsia="zh-CN"/>
          <w14:textFill>
            <w14:solidFill>
              <w14:schemeClr w14:val="tx1"/>
            </w14:solidFill>
          </w14:textFill>
        </w:rPr>
        <w:t>七</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eastAsia="仿宋_GB2312"/>
          <w:color w:val="000000" w:themeColor="text1"/>
          <w:sz w:val="32"/>
          <w:szCs w:val="32"/>
          <w:highlight w:val="none"/>
          <w:lang w:val="en-US" w:eastAsia="zh-CN"/>
          <w14:textFill>
            <w14:solidFill>
              <w14:schemeClr w14:val="tx1"/>
            </w14:solidFill>
          </w14:textFill>
        </w:rPr>
        <w:t>本办法由福建省交通运输厅负责解释</w:t>
      </w:r>
      <w:r>
        <w:rPr>
          <w:rFonts w:hint="eastAsia" w:ascii="仿宋" w:hAnsi="仿宋" w:eastAsia="仿宋"/>
          <w:color w:val="000000" w:themeColor="text1"/>
          <w:sz w:val="32"/>
          <w:szCs w:val="32"/>
          <w:highlight w:val="none"/>
          <w14:textFill>
            <w14:solidFill>
              <w14:schemeClr w14:val="tx1"/>
            </w14:solidFill>
          </w14:textFill>
        </w:rPr>
        <w:t xml:space="preserve">。 </w:t>
      </w:r>
    </w:p>
    <w:p w14:paraId="48E6C09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hint="eastAsia" w:ascii="黑体" w:hAnsi="黑体" w:eastAsia="黑体" w:cs="黑体"/>
          <w:color w:val="000000" w:themeColor="text1"/>
          <w:sz w:val="32"/>
          <w:szCs w:val="32"/>
          <w:highlight w:val="none"/>
          <w:lang w:val="en-US" w:eastAsia="zh-CN"/>
          <w14:textFill>
            <w14:solidFill>
              <w14:schemeClr w14:val="tx1"/>
            </w14:solidFill>
          </w14:textFill>
        </w:rPr>
        <w:t>十八</w:t>
      </w:r>
      <w:r>
        <w:rPr>
          <w:rFonts w:hint="eastAsia" w:ascii="黑体" w:hAnsi="黑体" w:eastAsia="黑体" w:cs="黑体"/>
          <w:color w:val="000000" w:themeColor="text1"/>
          <w:sz w:val="32"/>
          <w:szCs w:val="32"/>
          <w:highlight w:val="none"/>
          <w14:textFill>
            <w14:solidFill>
              <w14:schemeClr w14:val="tx1"/>
            </w14:solidFill>
          </w14:textFill>
        </w:rPr>
        <w:t>条</w:t>
      </w:r>
      <w:r>
        <w:rPr>
          <w:rFonts w:hint="eastAsia" w:ascii="仿宋" w:hAnsi="仿宋" w:eastAsia="仿宋"/>
          <w:color w:val="000000" w:themeColor="text1"/>
          <w:sz w:val="32"/>
          <w:szCs w:val="32"/>
          <w:highlight w:val="none"/>
          <w14:textFill>
            <w14:solidFill>
              <w14:schemeClr w14:val="tx1"/>
            </w14:solidFill>
          </w14:textFill>
        </w:rPr>
        <w:t xml:space="preserve"> </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highlight w:val="none"/>
          <w14:textFill>
            <w14:solidFill>
              <w14:schemeClr w14:val="tx1"/>
            </w14:solidFill>
          </w14:textFill>
        </w:rPr>
        <w:t>本办法自发布之日起施行</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，有效期</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5年</w:t>
      </w:r>
      <w:r>
        <w:rPr>
          <w:rFonts w:hint="eastAsia" w:ascii="仿宋" w:hAnsi="仿宋" w:eastAsia="仿宋"/>
          <w:color w:val="000000" w:themeColor="text1"/>
          <w:sz w:val="32"/>
          <w:szCs w:val="32"/>
          <w:highlight w:val="none"/>
          <w14:textFill>
            <w14:solidFill>
              <w14:schemeClr w14:val="tx1"/>
            </w14:solidFill>
          </w14:textFill>
        </w:rPr>
        <w:t>。</w:t>
      </w:r>
    </w:p>
    <w:p w14:paraId="44DC75A4">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p>
    <w:p w14:paraId="6841F42E">
      <w:pPr>
        <w:pStyle w:val="2"/>
        <w:keepNext w:val="0"/>
        <w:keepLines w:val="0"/>
        <w:pageBreakBefore w:val="0"/>
        <w:kinsoku/>
        <w:wordWrap/>
        <w:overflowPunct/>
        <w:topLinePunct w:val="0"/>
        <w:autoSpaceDE/>
        <w:autoSpaceDN/>
        <w:bidi w:val="0"/>
        <w:spacing w:after="0" w:afterLines="0" w:line="600" w:lineRule="exact"/>
        <w:ind w:firstLine="64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附件：福建省机动车驾驶培训教练员教学质量信誉考核评分参考标准</w:t>
      </w:r>
    </w:p>
    <w:p w14:paraId="3F2CDF25">
      <w:pPr>
        <w:keepNext w:val="0"/>
        <w:keepLines w:val="0"/>
        <w:pageBreakBefore w:val="0"/>
        <w:kinsoku/>
        <w:wordWrap/>
        <w:overflowPunct/>
        <w:topLinePunct w:val="0"/>
        <w:autoSpaceDE/>
        <w:autoSpaceDN/>
        <w:bidi w:val="0"/>
        <w:spacing w:line="600" w:lineRule="exact"/>
        <w:ind w:firstLine="640"/>
        <w:textAlignment w:val="auto"/>
        <w:rPr>
          <w:rFonts w:hint="eastAsia"/>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134" w:right="1587" w:bottom="113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CCD2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06F5F6">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06F5F6">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59" w:lineRule="auto"/>
      </w:pPr>
      <w:r>
        <w:separator/>
      </w:r>
    </w:p>
  </w:footnote>
  <w:footnote w:type="continuationSeparator" w:id="1">
    <w:p>
      <w:pPr>
        <w:spacing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E2004">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ED33B1"/>
    <w:multiLevelType w:val="singleLevel"/>
    <w:tmpl w:val="A0ED33B1"/>
    <w:lvl w:ilvl="0" w:tentative="0">
      <w:start w:val="15"/>
      <w:numFmt w:val="chineseCounting"/>
      <w:suff w:val="space"/>
      <w:lvlText w:val="第%1条"/>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hYWM4ZGM1ZDlkYjJlZTRlOWY5NDIyMDM4NzBhYzgifQ=="/>
  </w:docVars>
  <w:rsids>
    <w:rsidRoot w:val="00484AA1"/>
    <w:rsid w:val="00015658"/>
    <w:rsid w:val="000A41E3"/>
    <w:rsid w:val="000B3EF8"/>
    <w:rsid w:val="000C1731"/>
    <w:rsid w:val="00182C33"/>
    <w:rsid w:val="001C2F8C"/>
    <w:rsid w:val="001E37C4"/>
    <w:rsid w:val="00286F2D"/>
    <w:rsid w:val="004377C5"/>
    <w:rsid w:val="004416AF"/>
    <w:rsid w:val="00482987"/>
    <w:rsid w:val="00484AA1"/>
    <w:rsid w:val="004D762C"/>
    <w:rsid w:val="0050653C"/>
    <w:rsid w:val="005E70C2"/>
    <w:rsid w:val="00675F68"/>
    <w:rsid w:val="007E3584"/>
    <w:rsid w:val="00805EA2"/>
    <w:rsid w:val="008F61E4"/>
    <w:rsid w:val="00956501"/>
    <w:rsid w:val="00A61AB1"/>
    <w:rsid w:val="00B0331D"/>
    <w:rsid w:val="00B05C0E"/>
    <w:rsid w:val="00B66262"/>
    <w:rsid w:val="00B70D90"/>
    <w:rsid w:val="00C654BC"/>
    <w:rsid w:val="00CB68FB"/>
    <w:rsid w:val="00D468FA"/>
    <w:rsid w:val="00D63E3A"/>
    <w:rsid w:val="00DB6269"/>
    <w:rsid w:val="00EB3BDB"/>
    <w:rsid w:val="00EF3071"/>
    <w:rsid w:val="00F035F4"/>
    <w:rsid w:val="00F67DA7"/>
    <w:rsid w:val="00F9677B"/>
    <w:rsid w:val="012472E9"/>
    <w:rsid w:val="02475F16"/>
    <w:rsid w:val="02781490"/>
    <w:rsid w:val="02A241BC"/>
    <w:rsid w:val="03213395"/>
    <w:rsid w:val="033D6588"/>
    <w:rsid w:val="03721A17"/>
    <w:rsid w:val="0436359B"/>
    <w:rsid w:val="051F7BCC"/>
    <w:rsid w:val="05A558BC"/>
    <w:rsid w:val="07034805"/>
    <w:rsid w:val="086A3154"/>
    <w:rsid w:val="087F3596"/>
    <w:rsid w:val="090D0BAA"/>
    <w:rsid w:val="0A60541B"/>
    <w:rsid w:val="0B8172FA"/>
    <w:rsid w:val="0CC97988"/>
    <w:rsid w:val="0CEF28DB"/>
    <w:rsid w:val="0D5FAD6E"/>
    <w:rsid w:val="0E217F4C"/>
    <w:rsid w:val="0EA437C0"/>
    <w:rsid w:val="10542148"/>
    <w:rsid w:val="10EF5725"/>
    <w:rsid w:val="112240BD"/>
    <w:rsid w:val="118653EA"/>
    <w:rsid w:val="12121A85"/>
    <w:rsid w:val="127F4DC6"/>
    <w:rsid w:val="12F50A40"/>
    <w:rsid w:val="13C73CC4"/>
    <w:rsid w:val="193740E8"/>
    <w:rsid w:val="1AFD7AE2"/>
    <w:rsid w:val="1BBE6025"/>
    <w:rsid w:val="1BD26B9E"/>
    <w:rsid w:val="1C4C2F2D"/>
    <w:rsid w:val="1C7501C8"/>
    <w:rsid w:val="1D200B69"/>
    <w:rsid w:val="1D45515A"/>
    <w:rsid w:val="1E8964BA"/>
    <w:rsid w:val="1F262E0D"/>
    <w:rsid w:val="23250E00"/>
    <w:rsid w:val="23BA6271"/>
    <w:rsid w:val="24390805"/>
    <w:rsid w:val="25352995"/>
    <w:rsid w:val="262B0B7B"/>
    <w:rsid w:val="26673AE3"/>
    <w:rsid w:val="26A974E9"/>
    <w:rsid w:val="275324C4"/>
    <w:rsid w:val="276D7286"/>
    <w:rsid w:val="28977373"/>
    <w:rsid w:val="289D4A28"/>
    <w:rsid w:val="29515559"/>
    <w:rsid w:val="2A0F2B1B"/>
    <w:rsid w:val="2D0F1D8A"/>
    <w:rsid w:val="2D96623F"/>
    <w:rsid w:val="2F630EC3"/>
    <w:rsid w:val="30096C90"/>
    <w:rsid w:val="314D3AFF"/>
    <w:rsid w:val="3384040C"/>
    <w:rsid w:val="33FF4DB4"/>
    <w:rsid w:val="342A033D"/>
    <w:rsid w:val="360C64B1"/>
    <w:rsid w:val="3684355E"/>
    <w:rsid w:val="373428F5"/>
    <w:rsid w:val="379635DB"/>
    <w:rsid w:val="37FB6ECD"/>
    <w:rsid w:val="38242DC4"/>
    <w:rsid w:val="39592BFF"/>
    <w:rsid w:val="39BE32DC"/>
    <w:rsid w:val="3A210171"/>
    <w:rsid w:val="3B4249D4"/>
    <w:rsid w:val="3B507D11"/>
    <w:rsid w:val="3B9E53E6"/>
    <w:rsid w:val="3CB77848"/>
    <w:rsid w:val="3EEC41D5"/>
    <w:rsid w:val="400C3C00"/>
    <w:rsid w:val="40176A8E"/>
    <w:rsid w:val="40D42F21"/>
    <w:rsid w:val="41256D84"/>
    <w:rsid w:val="41EB358E"/>
    <w:rsid w:val="41F46F2C"/>
    <w:rsid w:val="42DF6FCE"/>
    <w:rsid w:val="430E54D5"/>
    <w:rsid w:val="45022628"/>
    <w:rsid w:val="45381064"/>
    <w:rsid w:val="459D5C9D"/>
    <w:rsid w:val="4635221B"/>
    <w:rsid w:val="46E30E20"/>
    <w:rsid w:val="48914AE9"/>
    <w:rsid w:val="48A80702"/>
    <w:rsid w:val="48BB18C6"/>
    <w:rsid w:val="48C83C8D"/>
    <w:rsid w:val="48DF34D2"/>
    <w:rsid w:val="4B8D3782"/>
    <w:rsid w:val="501A7871"/>
    <w:rsid w:val="515D2A0D"/>
    <w:rsid w:val="51BE5346"/>
    <w:rsid w:val="51C53D5D"/>
    <w:rsid w:val="549648D7"/>
    <w:rsid w:val="54D178E6"/>
    <w:rsid w:val="55E95E58"/>
    <w:rsid w:val="56686F17"/>
    <w:rsid w:val="568F3855"/>
    <w:rsid w:val="570F30D6"/>
    <w:rsid w:val="572A21AA"/>
    <w:rsid w:val="575076A0"/>
    <w:rsid w:val="578B7C78"/>
    <w:rsid w:val="57DF0330"/>
    <w:rsid w:val="592A19DA"/>
    <w:rsid w:val="5A5F3D98"/>
    <w:rsid w:val="5A6F6834"/>
    <w:rsid w:val="5B4D09DD"/>
    <w:rsid w:val="5BA06BF7"/>
    <w:rsid w:val="5C716FB5"/>
    <w:rsid w:val="5CB55DF6"/>
    <w:rsid w:val="5D085D83"/>
    <w:rsid w:val="5D6C161A"/>
    <w:rsid w:val="5EC73311"/>
    <w:rsid w:val="5EED39DF"/>
    <w:rsid w:val="601904A0"/>
    <w:rsid w:val="61226155"/>
    <w:rsid w:val="61252DAF"/>
    <w:rsid w:val="615362B5"/>
    <w:rsid w:val="652744F6"/>
    <w:rsid w:val="668846E6"/>
    <w:rsid w:val="668A744E"/>
    <w:rsid w:val="66BC7F83"/>
    <w:rsid w:val="67D014DE"/>
    <w:rsid w:val="686957E9"/>
    <w:rsid w:val="68BC4342"/>
    <w:rsid w:val="693911CF"/>
    <w:rsid w:val="69BD6C6E"/>
    <w:rsid w:val="6A341A72"/>
    <w:rsid w:val="6BAB2C09"/>
    <w:rsid w:val="6BEE74B3"/>
    <w:rsid w:val="6CF47EB1"/>
    <w:rsid w:val="71C02DF2"/>
    <w:rsid w:val="72C21435"/>
    <w:rsid w:val="72C25A33"/>
    <w:rsid w:val="72F00E5E"/>
    <w:rsid w:val="74ED71A2"/>
    <w:rsid w:val="75417DA3"/>
    <w:rsid w:val="771B1448"/>
    <w:rsid w:val="77525F6C"/>
    <w:rsid w:val="77CD293E"/>
    <w:rsid w:val="77EC8549"/>
    <w:rsid w:val="78F06166"/>
    <w:rsid w:val="79391E13"/>
    <w:rsid w:val="7BFF4AFA"/>
    <w:rsid w:val="7C935C67"/>
    <w:rsid w:val="7CA13E77"/>
    <w:rsid w:val="7EBF062C"/>
    <w:rsid w:val="7EDF3C62"/>
    <w:rsid w:val="7F714F33"/>
    <w:rsid w:val="9AE6B1F6"/>
    <w:rsid w:val="BFDABBBB"/>
    <w:rsid w:val="C3E75593"/>
    <w:rsid w:val="E45AA623"/>
    <w:rsid w:val="EDFC2427"/>
    <w:rsid w:val="F6EEEA25"/>
    <w:rsid w:val="FCF70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59" w:lineRule="auto"/>
      <w:jc w:val="both"/>
    </w:pPr>
    <w:rPr>
      <w:rFonts w:ascii="Calibri" w:hAnsi="Calibri" w:cs="Calibri" w:eastAsiaTheme="minorEastAsia"/>
      <w:kern w:val="0"/>
      <w:sz w:val="22"/>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line="240" w:lineRule="auto"/>
      <w:jc w:val="left"/>
    </w:pPr>
    <w:rPr>
      <w:rFonts w:cs="Times New Roman" w:asciiTheme="minorHAnsi" w:hAnsiTheme="minorHAnsi"/>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2544</Words>
  <Characters>2596</Characters>
  <Lines>18</Lines>
  <Paragraphs>5</Paragraphs>
  <TotalTime>1</TotalTime>
  <ScaleCrop>false</ScaleCrop>
  <LinksUpToDate>false</LinksUpToDate>
  <CharactersWithSpaces>2660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2023-06-02T08:18:00Z</dcterms:created>
  <dc:creator>jianwei chen</dc:creator>
  <cp:lastModifiedBy>WPS_1528176212</cp:lastModifiedBy>
  <cp:lastPrinted>2025-06-09T01:22:00Z</cp:lastPrinted>
  <dcterms:modified xsi:type="dcterms:W3CDTF">2026-06-22T03:18:35Z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F5CEFE0A5F8A42F08A654FF9A9ED745E_13</vt:lpwstr>
  </property>
  <property fmtid="{D5CDD505-2E9C-101B-9397-08002B2CF9AE}" pid="4" name="KSOTemplateDocerSaveRecord">
    <vt:lpwstr>eyJoZGlkIjoiNTY2NTRkNGUzZjI5MTM0YjcwOGNkOWFjZmFhZGM4YWMiLCJ1c2VySWQiOiIzNzYxNTkyNTgifQ==</vt:lpwstr>
  </property>
</Properties>
</file>