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950"/>
        </w:tabs>
        <w:spacing w:line="360" w:lineRule="auto"/>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附件</w:t>
      </w:r>
    </w:p>
    <w:p>
      <w:pPr>
        <w:tabs>
          <w:tab w:val="left" w:pos="1950"/>
        </w:tabs>
        <w:spacing w:line="360" w:lineRule="auto"/>
        <w:rPr>
          <w:rFonts w:asciiTheme="minorEastAsia" w:hAnsiTheme="minorEastAsia"/>
          <w:color w:val="000000" w:themeColor="text1"/>
          <w:sz w:val="28"/>
          <w:szCs w:val="28"/>
          <w14:textFill>
            <w14:solidFill>
              <w14:schemeClr w14:val="tx1"/>
            </w14:solidFill>
          </w14:textFill>
        </w:rPr>
      </w:pPr>
    </w:p>
    <w:p>
      <w:pPr>
        <w:tabs>
          <w:tab w:val="left" w:pos="1950"/>
        </w:tabs>
        <w:spacing w:line="360" w:lineRule="auto"/>
        <w:rPr>
          <w:rFonts w:asciiTheme="minorEastAsia" w:hAnsiTheme="minorEastAsia"/>
          <w:color w:val="000000" w:themeColor="text1"/>
          <w:sz w:val="28"/>
          <w:szCs w:val="28"/>
          <w14:textFill>
            <w14:solidFill>
              <w14:schemeClr w14:val="tx1"/>
            </w14:solidFill>
          </w14:textFill>
        </w:rPr>
      </w:pPr>
    </w:p>
    <w:p>
      <w:pPr>
        <w:tabs>
          <w:tab w:val="left" w:pos="1950"/>
        </w:tabs>
        <w:spacing w:line="680" w:lineRule="exact"/>
        <w:jc w:val="center"/>
        <w:rPr>
          <w:rFonts w:ascii="方正小标宋简体" w:hAnsi="方正小标宋简体" w:eastAsia="方正小标宋简体" w:cs="方正小标宋简体"/>
          <w:bCs/>
          <w:color w:val="000000" w:themeColor="text1"/>
          <w:sz w:val="44"/>
          <w:szCs w:val="44"/>
          <w:lang w:val="zh-CN"/>
          <w14:textFill>
            <w14:solidFill>
              <w14:schemeClr w14:val="tx1"/>
            </w14:solidFill>
          </w14:textFill>
        </w:rPr>
      </w:pPr>
      <w:r>
        <w:rPr>
          <w:rFonts w:hint="eastAsia" w:ascii="方正小标宋简体" w:hAnsi="方正小标宋简体" w:eastAsia="方正小标宋简体" w:cs="方正小标宋简体"/>
          <w:bCs/>
          <w:snapToGrid w:val="0"/>
          <w:color w:val="000000" w:themeColor="text1"/>
          <w:sz w:val="44"/>
          <w:szCs w:val="44"/>
          <w14:textFill>
            <w14:solidFill>
              <w14:schemeClr w14:val="tx1"/>
            </w14:solidFill>
          </w14:textFill>
        </w:rPr>
        <w:t>福银高速公路等路段路面提升改造工程</w:t>
      </w:r>
    </w:p>
    <w:p>
      <w:pPr>
        <w:autoSpaceDE w:val="0"/>
        <w:autoSpaceDN w:val="0"/>
        <w:spacing w:line="680" w:lineRule="exact"/>
        <w:jc w:val="center"/>
        <w:outlineLvl w:val="0"/>
        <w:rPr>
          <w:rFonts w:ascii="方正小标宋简体" w:hAnsi="方正小标宋简体" w:eastAsia="方正小标宋简体" w:cs="方正小标宋简体"/>
          <w:bCs/>
          <w:color w:val="000000" w:themeColor="text1"/>
          <w:sz w:val="44"/>
          <w:szCs w:val="44"/>
          <w:lang w:val="zh-CN"/>
          <w14:textFill>
            <w14:solidFill>
              <w14:schemeClr w14:val="tx1"/>
            </w14:solidFill>
          </w14:textFill>
        </w:rPr>
      </w:pPr>
      <w:r>
        <w:rPr>
          <w:rFonts w:hint="eastAsia" w:ascii="方正小标宋简体" w:hAnsi="方正小标宋简体" w:eastAsia="方正小标宋简体" w:cs="方正小标宋简体"/>
          <w:bCs/>
          <w:color w:val="000000" w:themeColor="text1"/>
          <w:sz w:val="44"/>
          <w:szCs w:val="44"/>
          <w:lang w:val="zh-CN"/>
          <w14:textFill>
            <w14:solidFill>
              <w14:schemeClr w14:val="tx1"/>
            </w14:solidFill>
          </w14:textFill>
        </w:rPr>
        <w:t>（三明福银一期、福银二期及长深三明连接线）</w:t>
      </w:r>
    </w:p>
    <w:p>
      <w:pPr>
        <w:autoSpaceDE w:val="0"/>
        <w:autoSpaceDN w:val="0"/>
        <w:spacing w:line="680" w:lineRule="exact"/>
        <w:jc w:val="center"/>
        <w:outlineLvl w:val="0"/>
        <w:rPr>
          <w:rFonts w:ascii="方正小标宋简体" w:hAnsi="方正小标宋简体" w:eastAsia="方正小标宋简体" w:cs="方正小标宋简体"/>
          <w:b/>
          <w:bCs/>
          <w:color w:val="000000" w:themeColor="text1"/>
          <w:sz w:val="44"/>
          <w:szCs w:val="44"/>
          <w:lang w:val="zh-CN"/>
          <w14:textFill>
            <w14:solidFill>
              <w14:schemeClr w14:val="tx1"/>
            </w14:solidFill>
          </w14:textFill>
        </w:rPr>
      </w:pPr>
      <w:r>
        <w:rPr>
          <w:rFonts w:hint="eastAsia" w:ascii="方正小标宋简体" w:hAnsi="方正小标宋简体" w:eastAsia="方正小标宋简体" w:cs="方正小标宋简体"/>
          <w:bCs/>
          <w:color w:val="000000" w:themeColor="text1"/>
          <w:sz w:val="44"/>
          <w:szCs w:val="44"/>
          <w:lang w:val="zh-CN"/>
          <w14:textFill>
            <w14:solidFill>
              <w14:schemeClr w14:val="tx1"/>
            </w14:solidFill>
          </w14:textFill>
        </w:rPr>
        <w:t>竣工质量鉴定意见</w:t>
      </w: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ind w:firstLine="4900" w:firstLineChars="1750"/>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rPr>
          <w:rFonts w:cs="宋体" w:asciiTheme="minorEastAsia" w:hAnsiTheme="minorEastAsia"/>
          <w:color w:val="000000" w:themeColor="text1"/>
          <w:sz w:val="28"/>
          <w:szCs w:val="28"/>
          <w14:textFill>
            <w14:solidFill>
              <w14:schemeClr w14:val="tx1"/>
            </w14:solidFill>
          </w14:textFill>
        </w:rPr>
      </w:pPr>
    </w:p>
    <w:p>
      <w:pPr>
        <w:tabs>
          <w:tab w:val="left" w:pos="1950"/>
        </w:tabs>
        <w:spacing w:line="360" w:lineRule="auto"/>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福建省交通建设质量安全中心</w:t>
      </w:r>
    </w:p>
    <w:p>
      <w:pPr>
        <w:tabs>
          <w:tab w:val="left" w:pos="1950"/>
        </w:tabs>
        <w:spacing w:line="360" w:lineRule="auto"/>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2023年11月</w:t>
      </w:r>
    </w:p>
    <w:p>
      <w:pPr>
        <w:tabs>
          <w:tab w:val="left" w:pos="1950"/>
        </w:tabs>
        <w:spacing w:line="640" w:lineRule="exact"/>
        <w:jc w:val="center"/>
        <w:rPr>
          <w:rFonts w:ascii="方正小标宋简体" w:eastAsia="方正小标宋简体" w:cs="FangSong_GB2312" w:hAnsiTheme="minorEastAsia"/>
          <w:snapToGrid w:val="0"/>
          <w:color w:val="000000" w:themeColor="text1"/>
          <w:sz w:val="44"/>
          <w:szCs w:val="44"/>
          <w14:textFill>
            <w14:solidFill>
              <w14:schemeClr w14:val="tx1"/>
            </w14:solidFill>
          </w14:textFill>
        </w:rPr>
        <w:sectPr>
          <w:pgSz w:w="11906" w:h="16838"/>
          <w:pgMar w:top="1418" w:right="1361" w:bottom="1247" w:left="1361" w:header="851" w:footer="992" w:gutter="0"/>
          <w:cols w:space="425" w:num="1"/>
          <w:docGrid w:type="lines" w:linePitch="312" w:charSpace="0"/>
        </w:sectPr>
      </w:pPr>
    </w:p>
    <w:p>
      <w:pPr>
        <w:keepNext w:val="0"/>
        <w:keepLines w:val="0"/>
        <w:pageBreakBefore w:val="0"/>
        <w:widowControl w:val="0"/>
        <w:tabs>
          <w:tab w:val="left" w:pos="1950"/>
        </w:tabs>
        <w:kinsoku/>
        <w:wordWrap/>
        <w:overflowPunct/>
        <w:topLinePunct w:val="0"/>
        <w:autoSpaceDE/>
        <w:autoSpaceDN/>
        <w:bidi w:val="0"/>
        <w:adjustRightInd/>
        <w:snapToGrid/>
        <w:spacing w:line="590" w:lineRule="exact"/>
        <w:jc w:val="center"/>
        <w:textAlignment w:val="auto"/>
        <w:outlineLvl w:val="9"/>
        <w:rPr>
          <w:rFonts w:hint="eastAsia" w:ascii="方正小标宋简体" w:eastAsia="方正小标宋简体" w:hAnsiTheme="minorEastAsia"/>
          <w:color w:val="000000" w:themeColor="text1"/>
          <w:sz w:val="44"/>
          <w:szCs w:val="44"/>
          <w14:textFill>
            <w14:solidFill>
              <w14:schemeClr w14:val="tx1"/>
            </w14:solidFill>
          </w14:textFill>
        </w:rPr>
      </w:pPr>
    </w:p>
    <w:p>
      <w:pPr>
        <w:keepNext w:val="0"/>
        <w:keepLines w:val="0"/>
        <w:pageBreakBefore w:val="0"/>
        <w:widowControl w:val="0"/>
        <w:tabs>
          <w:tab w:val="left" w:pos="1950"/>
        </w:tabs>
        <w:kinsoku/>
        <w:wordWrap/>
        <w:overflowPunct/>
        <w:topLinePunct w:val="0"/>
        <w:autoSpaceDE/>
        <w:autoSpaceDN/>
        <w:bidi w:val="0"/>
        <w:adjustRightInd/>
        <w:snapToGrid/>
        <w:spacing w:line="640" w:lineRule="exact"/>
        <w:jc w:val="center"/>
        <w:textAlignment w:val="auto"/>
        <w:outlineLvl w:val="9"/>
        <w:rPr>
          <w:rFonts w:ascii="方正小标宋简体" w:eastAsia="方正小标宋简体" w:hAnsiTheme="minorEastAsia"/>
          <w:color w:val="000000" w:themeColor="text1"/>
          <w:sz w:val="44"/>
          <w:szCs w:val="44"/>
          <w14:textFill>
            <w14:solidFill>
              <w14:schemeClr w14:val="tx1"/>
            </w14:solidFill>
          </w14:textFill>
        </w:rPr>
      </w:pPr>
      <w:r>
        <w:rPr>
          <w:rFonts w:hint="eastAsia" w:ascii="方正小标宋简体" w:eastAsia="方正小标宋简体" w:hAnsiTheme="minorEastAsia"/>
          <w:color w:val="000000" w:themeColor="text1"/>
          <w:sz w:val="44"/>
          <w:szCs w:val="44"/>
          <w14:textFill>
            <w14:solidFill>
              <w14:schemeClr w14:val="tx1"/>
            </w14:solidFill>
          </w14:textFill>
        </w:rPr>
        <w:t>福银高速公路等路段路面提升改造工程</w:t>
      </w:r>
    </w:p>
    <w:p>
      <w:pPr>
        <w:keepNext w:val="0"/>
        <w:keepLines w:val="0"/>
        <w:pageBreakBefore w:val="0"/>
        <w:widowControl w:val="0"/>
        <w:tabs>
          <w:tab w:val="left" w:pos="1950"/>
        </w:tabs>
        <w:kinsoku/>
        <w:wordWrap/>
        <w:overflowPunct/>
        <w:topLinePunct w:val="0"/>
        <w:autoSpaceDE/>
        <w:autoSpaceDN/>
        <w:bidi w:val="0"/>
        <w:adjustRightInd/>
        <w:snapToGrid/>
        <w:spacing w:line="640" w:lineRule="exact"/>
        <w:jc w:val="center"/>
        <w:textAlignment w:val="auto"/>
        <w:outlineLvl w:val="9"/>
        <w:rPr>
          <w:rFonts w:ascii="方正小标宋简体" w:eastAsia="方正小标宋简体" w:hAnsiTheme="minorEastAsia"/>
          <w:color w:val="000000" w:themeColor="text1"/>
          <w:sz w:val="44"/>
          <w:szCs w:val="44"/>
          <w14:textFill>
            <w14:solidFill>
              <w14:schemeClr w14:val="tx1"/>
            </w14:solidFill>
          </w14:textFill>
        </w:rPr>
      </w:pPr>
      <w:r>
        <w:rPr>
          <w:rFonts w:hint="eastAsia" w:ascii="方正小标宋简体" w:eastAsia="方正小标宋简体" w:hAnsiTheme="minorEastAsia"/>
          <w:color w:val="000000" w:themeColor="text1"/>
          <w:sz w:val="44"/>
          <w:szCs w:val="44"/>
          <w14:textFill>
            <w14:solidFill>
              <w14:schemeClr w14:val="tx1"/>
            </w14:solidFill>
          </w14:textFill>
        </w:rPr>
        <w:t>（三明福银一期、福银二期及长深三明连接线）</w:t>
      </w:r>
    </w:p>
    <w:p>
      <w:pPr>
        <w:keepNext w:val="0"/>
        <w:keepLines w:val="0"/>
        <w:pageBreakBefore w:val="0"/>
        <w:widowControl w:val="0"/>
        <w:tabs>
          <w:tab w:val="left" w:pos="1950"/>
        </w:tabs>
        <w:kinsoku/>
        <w:wordWrap/>
        <w:overflowPunct/>
        <w:topLinePunct w:val="0"/>
        <w:autoSpaceDE/>
        <w:autoSpaceDN/>
        <w:bidi w:val="0"/>
        <w:adjustRightInd/>
        <w:snapToGrid/>
        <w:spacing w:line="640" w:lineRule="exact"/>
        <w:jc w:val="center"/>
        <w:textAlignment w:val="auto"/>
        <w:outlineLvl w:val="9"/>
        <w:rPr>
          <w:color w:val="000000" w:themeColor="text1"/>
          <w14:textFill>
            <w14:solidFill>
              <w14:schemeClr w14:val="tx1"/>
            </w14:solidFill>
          </w14:textFill>
        </w:rPr>
      </w:pPr>
      <w:r>
        <w:rPr>
          <w:rFonts w:hint="eastAsia" w:ascii="方正小标宋简体" w:eastAsia="方正小标宋简体" w:hAnsiTheme="minorEastAsia"/>
          <w:color w:val="000000" w:themeColor="text1"/>
          <w:sz w:val="44"/>
          <w:szCs w:val="44"/>
          <w14:textFill>
            <w14:solidFill>
              <w14:schemeClr w14:val="tx1"/>
            </w14:solidFill>
          </w14:textFill>
        </w:rPr>
        <w:t>竣工质量鉴定意见</w:t>
      </w:r>
    </w:p>
    <w:p>
      <w:pPr>
        <w:keepNext w:val="0"/>
        <w:keepLines w:val="0"/>
        <w:pageBreakBefore w:val="0"/>
        <w:widowControl w:val="0"/>
        <w:kinsoku/>
        <w:wordWrap/>
        <w:overflowPunct/>
        <w:topLinePunct w:val="0"/>
        <w:bidi w:val="0"/>
        <w:adjustRightInd/>
        <w:snapToGrid/>
        <w:spacing w:line="582" w:lineRule="exact"/>
        <w:ind w:firstLine="640" w:firstLineChars="200"/>
        <w:textAlignment w:val="auto"/>
        <w:rPr>
          <w:rFonts w:hint="eastAsia" w:ascii="黑体" w:hAnsi="宋体" w:eastAsia="黑体"/>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bidi w:val="0"/>
        <w:adjustRightInd/>
        <w:snapToGrid/>
        <w:spacing w:line="582" w:lineRule="exact"/>
        <w:ind w:firstLine="640" w:firstLineChars="200"/>
        <w:textAlignment w:val="auto"/>
        <w:rPr>
          <w:rFonts w:ascii="黑体" w:hAnsi="宋体" w:eastAsia="黑体"/>
          <w:color w:val="000000" w:themeColor="text1"/>
          <w:sz w:val="32"/>
          <w:szCs w:val="32"/>
          <w14:textFill>
            <w14:solidFill>
              <w14:schemeClr w14:val="tx1"/>
            </w14:solidFill>
          </w14:textFill>
        </w:rPr>
      </w:pPr>
      <w:r>
        <w:rPr>
          <w:rFonts w:hint="eastAsia" w:ascii="黑体" w:hAnsi="宋体" w:eastAsia="黑体"/>
          <w:color w:val="000000" w:themeColor="text1"/>
          <w:sz w:val="32"/>
          <w:szCs w:val="32"/>
          <w14:textFill>
            <w14:solidFill>
              <w14:schemeClr w14:val="tx1"/>
            </w14:solidFill>
          </w14:textFill>
        </w:rPr>
        <w:t>一、</w:t>
      </w:r>
      <w:r>
        <w:rPr>
          <w:rFonts w:hint="eastAsia" w:ascii="黑体" w:hAnsi="黑体" w:eastAsia="黑体" w:cs="宋体"/>
          <w:color w:val="000000" w:themeColor="text1"/>
          <w:sz w:val="32"/>
          <w:szCs w:val="32"/>
          <w14:textFill>
            <w14:solidFill>
              <w14:schemeClr w14:val="tx1"/>
            </w14:solidFill>
          </w14:textFill>
        </w:rPr>
        <w:t>项目基本情况</w:t>
      </w:r>
    </w:p>
    <w:p>
      <w:pPr>
        <w:keepNext w:val="0"/>
        <w:keepLines w:val="0"/>
        <w:pageBreakBefore w:val="0"/>
        <w:widowControl w:val="0"/>
        <w:kinsoku/>
        <w:wordWrap/>
        <w:overflowPunct/>
        <w:topLinePunct w:val="0"/>
        <w:bidi w:val="0"/>
        <w:adjustRightInd/>
        <w:snapToGrid/>
        <w:spacing w:line="582" w:lineRule="exact"/>
        <w:ind w:firstLine="640"/>
        <w:textAlignment w:val="auto"/>
        <w:rPr>
          <w:rFonts w:ascii="仿宋_GB2312" w:hAnsi="宋体" w:eastAsia="仿宋_GB2312" w:cs="仿宋_GB2312"/>
          <w:color w:val="000000" w:themeColor="text1"/>
          <w:sz w:val="32"/>
          <w:szCs w:val="32"/>
          <w14:textFill>
            <w14:solidFill>
              <w14:schemeClr w14:val="tx1"/>
            </w14:solidFill>
          </w14:textFill>
        </w:rPr>
      </w:pPr>
      <w:r>
        <w:rPr>
          <w:rFonts w:hint="eastAsia" w:ascii="仿宋_GB2312" w:hAnsi="宋体" w:eastAsia="仿宋_GB2312" w:cs="仿宋_GB2312"/>
          <w:color w:val="000000" w:themeColor="text1"/>
          <w:sz w:val="32"/>
          <w:szCs w:val="32"/>
          <w14:textFill>
            <w14:solidFill>
              <w14:schemeClr w14:val="tx1"/>
            </w14:solidFill>
          </w14:textFill>
        </w:rPr>
        <w:t>福银高速公路三明段南接福州福银高速终点（猫坑溪大桥桥头处），北连南平福银北段起点（泰宁龙湖），设计</w:t>
      </w:r>
      <w:r>
        <w:rPr>
          <w:rFonts w:hint="eastAsia" w:ascii="仿宋_GB2312" w:hAnsi="宋体" w:eastAsia="仿宋_GB2312" w:cs="仿宋_GB2312"/>
          <w:color w:val="000000" w:themeColor="text1"/>
          <w:sz w:val="32"/>
          <w:szCs w:val="32"/>
          <w:lang w:val="en-US" w:eastAsia="zh-CN"/>
          <w14:textFill>
            <w14:solidFill>
              <w14:schemeClr w14:val="tx1"/>
            </w14:solidFill>
          </w14:textFill>
        </w:rPr>
        <w:t>时速</w:t>
      </w:r>
      <w:r>
        <w:rPr>
          <w:rFonts w:hint="eastAsia" w:ascii="仿宋_GB2312" w:hAnsi="宋体" w:eastAsia="仿宋_GB2312" w:cs="仿宋_GB2312"/>
          <w:color w:val="000000" w:themeColor="text1"/>
          <w:sz w:val="32"/>
          <w:szCs w:val="32"/>
          <w14:textFill>
            <w14:solidFill>
              <w14:schemeClr w14:val="tx1"/>
            </w14:solidFill>
          </w14:textFill>
        </w:rPr>
        <w:t>80</w:t>
      </w:r>
      <w:r>
        <w:rPr>
          <w:rFonts w:hint="eastAsia" w:ascii="仿宋_GB2312" w:hAnsi="宋体" w:eastAsia="仿宋_GB2312" w:cs="仿宋_GB2312"/>
          <w:color w:val="000000" w:themeColor="text1"/>
          <w:sz w:val="32"/>
          <w:szCs w:val="32"/>
          <w:lang w:val="en-US" w:eastAsia="zh-CN"/>
          <w14:textFill>
            <w14:solidFill>
              <w14:schemeClr w14:val="tx1"/>
            </w14:solidFill>
          </w14:textFill>
        </w:rPr>
        <w:t>公里/</w:t>
      </w:r>
      <w:r>
        <w:rPr>
          <w:rFonts w:hint="eastAsia" w:ascii="仿宋_GB2312" w:hAnsi="宋体" w:eastAsia="仿宋_GB2312" w:cs="仿宋_GB2312"/>
          <w:color w:val="000000" w:themeColor="text1"/>
          <w:sz w:val="32"/>
          <w:szCs w:val="32"/>
          <w14:textFill>
            <w14:solidFill>
              <w14:schemeClr w14:val="tx1"/>
            </w14:solidFill>
          </w14:textFill>
        </w:rPr>
        <w:t>小时，双向四车道。长深三明连接线起点位于沙县际口枢纽互通，终点位于长深高速三明北互通，设计</w:t>
      </w:r>
      <w:r>
        <w:rPr>
          <w:rFonts w:hint="eastAsia" w:ascii="仿宋_GB2312" w:hAnsi="宋体" w:eastAsia="仿宋_GB2312" w:cs="仿宋_GB2312"/>
          <w:color w:val="000000" w:themeColor="text1"/>
          <w:sz w:val="32"/>
          <w:szCs w:val="32"/>
          <w:lang w:val="en-US" w:eastAsia="zh-CN"/>
          <w14:textFill>
            <w14:solidFill>
              <w14:schemeClr w14:val="tx1"/>
            </w14:solidFill>
          </w14:textFill>
        </w:rPr>
        <w:t>时速</w:t>
      </w:r>
      <w:r>
        <w:rPr>
          <w:rFonts w:hint="eastAsia" w:ascii="仿宋_GB2312" w:hAnsi="宋体" w:eastAsia="仿宋_GB2312" w:cs="仿宋_GB2312"/>
          <w:color w:val="000000" w:themeColor="text1"/>
          <w:sz w:val="32"/>
          <w:szCs w:val="32"/>
          <w14:textFill>
            <w14:solidFill>
              <w14:schemeClr w14:val="tx1"/>
            </w14:solidFill>
          </w14:textFill>
        </w:rPr>
        <w:t>80</w:t>
      </w:r>
      <w:r>
        <w:rPr>
          <w:rFonts w:hint="eastAsia" w:ascii="仿宋_GB2312" w:hAnsi="宋体" w:eastAsia="仿宋_GB2312" w:cs="仿宋_GB2312"/>
          <w:color w:val="000000" w:themeColor="text1"/>
          <w:sz w:val="32"/>
          <w:szCs w:val="32"/>
          <w:lang w:val="en-US" w:eastAsia="zh-CN"/>
          <w14:textFill>
            <w14:solidFill>
              <w14:schemeClr w14:val="tx1"/>
            </w14:solidFill>
          </w14:textFill>
        </w:rPr>
        <w:t>公里/</w:t>
      </w:r>
      <w:r>
        <w:rPr>
          <w:rFonts w:hint="eastAsia" w:ascii="仿宋_GB2312" w:hAnsi="宋体" w:eastAsia="仿宋_GB2312" w:cs="仿宋_GB2312"/>
          <w:color w:val="000000" w:themeColor="text1"/>
          <w:sz w:val="32"/>
          <w:szCs w:val="32"/>
          <w14:textFill>
            <w14:solidFill>
              <w14:schemeClr w14:val="tx1"/>
            </w14:solidFill>
          </w14:textFill>
        </w:rPr>
        <w:t>小时。</w:t>
      </w:r>
    </w:p>
    <w:p>
      <w:pPr>
        <w:keepNext w:val="0"/>
        <w:keepLines w:val="0"/>
        <w:pageBreakBefore w:val="0"/>
        <w:widowControl w:val="0"/>
        <w:kinsoku/>
        <w:wordWrap/>
        <w:overflowPunct/>
        <w:topLinePunct w:val="0"/>
        <w:bidi w:val="0"/>
        <w:adjustRightInd/>
        <w:snapToGrid/>
        <w:spacing w:line="582" w:lineRule="exact"/>
        <w:ind w:firstLine="640"/>
        <w:textAlignment w:val="auto"/>
        <w:rPr>
          <w:rFonts w:ascii="仿宋" w:hAnsi="仿宋" w:eastAsia="仿宋"/>
          <w:color w:val="000000" w:themeColor="text1"/>
          <w:sz w:val="32"/>
          <w:szCs w:val="32"/>
          <w14:textFill>
            <w14:solidFill>
              <w14:schemeClr w14:val="tx1"/>
            </w14:solidFill>
          </w14:textFill>
        </w:rPr>
      </w:pPr>
      <w:r>
        <w:rPr>
          <w:rFonts w:hint="eastAsia" w:ascii="仿宋_GB2312" w:hAnsi="宋体" w:eastAsia="仿宋_GB2312" w:cs="仿宋_GB2312"/>
          <w:color w:val="000000" w:themeColor="text1"/>
          <w:sz w:val="32"/>
          <w:szCs w:val="32"/>
          <w:lang w:eastAsia="zh-CN"/>
          <w14:textFill>
            <w14:solidFill>
              <w14:schemeClr w14:val="tx1"/>
            </w14:solidFill>
          </w14:textFill>
        </w:rPr>
        <w:t>该项目</w:t>
      </w:r>
      <w:r>
        <w:rPr>
          <w:rFonts w:hint="eastAsia" w:ascii="仿宋_GB2312" w:hAnsi="宋体" w:eastAsia="仿宋_GB2312" w:cs="仿宋_GB2312"/>
          <w:color w:val="000000" w:themeColor="text1"/>
          <w:sz w:val="32"/>
          <w:szCs w:val="32"/>
          <w14:textFill>
            <w14:solidFill>
              <w14:schemeClr w14:val="tx1"/>
            </w14:solidFill>
          </w14:textFill>
        </w:rPr>
        <w:t>包括三明福银一期、福银二期、长深</w:t>
      </w:r>
      <w:r>
        <w:rPr>
          <w:rFonts w:hint="eastAsia" w:ascii="仿宋_GB2312" w:hAnsi="宋体" w:eastAsia="仿宋_GB2312" w:cs="仿宋_GB2312"/>
          <w:color w:val="000000" w:themeColor="text1"/>
          <w:sz w:val="32"/>
          <w:szCs w:val="32"/>
          <w:lang w:eastAsia="zh-CN"/>
          <w14:textFill>
            <w14:solidFill>
              <w14:schemeClr w14:val="tx1"/>
            </w14:solidFill>
          </w14:textFill>
        </w:rPr>
        <w:t>三明</w:t>
      </w:r>
      <w:r>
        <w:rPr>
          <w:rFonts w:hint="eastAsia" w:ascii="仿宋_GB2312" w:hAnsi="宋体" w:eastAsia="仿宋_GB2312" w:cs="仿宋_GB2312"/>
          <w:color w:val="000000" w:themeColor="text1"/>
          <w:sz w:val="32"/>
          <w:szCs w:val="32"/>
          <w14:textFill>
            <w14:solidFill>
              <w14:schemeClr w14:val="tx1"/>
            </w14:solidFill>
          </w14:textFill>
        </w:rPr>
        <w:t>连接线</w:t>
      </w:r>
      <w:r>
        <w:rPr>
          <w:rFonts w:hint="eastAsia" w:ascii="仿宋_GB2312" w:eastAsia="仿宋_GB2312" w:hAnsiTheme="minorEastAsia"/>
          <w:color w:val="000000" w:themeColor="text1"/>
          <w:sz w:val="32"/>
          <w:szCs w:val="32"/>
          <w:lang w:eastAsia="zh-CN"/>
          <w14:textFill>
            <w14:solidFill>
              <w14:schemeClr w14:val="tx1"/>
            </w14:solidFill>
          </w14:textFill>
        </w:rPr>
        <w:t>路面提升改造工程</w:t>
      </w:r>
      <w:r>
        <w:rPr>
          <w:rFonts w:hint="eastAsia" w:ascii="仿宋_GB2312" w:hAnsi="宋体" w:eastAsia="仿宋_GB2312" w:cs="仿宋_GB2312"/>
          <w:color w:val="000000" w:themeColor="text1"/>
          <w:sz w:val="32"/>
          <w:szCs w:val="32"/>
          <w14:textFill>
            <w14:solidFill>
              <w14:schemeClr w14:val="tx1"/>
            </w14:solidFill>
          </w14:textFill>
        </w:rPr>
        <w:t>，</w:t>
      </w:r>
      <w:r>
        <w:rPr>
          <w:rFonts w:hint="eastAsia" w:ascii="仿宋_GB2312" w:hAnsi="宋体" w:eastAsia="仿宋_GB2312" w:cs="仿宋_GB2312"/>
          <w:color w:val="000000" w:themeColor="text1"/>
          <w:sz w:val="32"/>
          <w:szCs w:val="32"/>
          <w:lang w:eastAsia="zh-CN"/>
          <w14:textFill>
            <w14:solidFill>
              <w14:schemeClr w14:val="tx1"/>
            </w14:solidFill>
          </w14:textFill>
        </w:rPr>
        <w:t>其中：</w:t>
      </w:r>
      <w:r>
        <w:rPr>
          <w:rFonts w:hint="eastAsia" w:ascii="仿宋" w:hAnsi="仿宋" w:eastAsia="仿宋" w:cs="Times New Roman"/>
          <w:color w:val="000000" w:themeColor="text1"/>
          <w:sz w:val="32"/>
          <w:szCs w:val="32"/>
          <w14:textFill>
            <w14:solidFill>
              <w14:schemeClr w14:val="tx1"/>
            </w14:solidFill>
          </w14:textFill>
        </w:rPr>
        <w:t>三明福银一期</w:t>
      </w:r>
      <w:r>
        <w:rPr>
          <w:rFonts w:hint="eastAsia" w:ascii="仿宋" w:hAnsi="仿宋" w:eastAsia="仿宋" w:cs="Times New Roman"/>
          <w:color w:val="000000" w:themeColor="text1"/>
          <w:sz w:val="32"/>
          <w:szCs w:val="32"/>
          <w:lang w:eastAsia="zh-CN"/>
          <w14:textFill>
            <w14:solidFill>
              <w14:schemeClr w14:val="tx1"/>
            </w14:solidFill>
          </w14:textFill>
        </w:rPr>
        <w:t>主线桩号</w:t>
      </w:r>
      <w:r>
        <w:rPr>
          <w:rFonts w:hint="eastAsia" w:ascii="仿宋" w:hAnsi="仿宋" w:eastAsia="仿宋" w:cs="Times New Roman"/>
          <w:color w:val="000000" w:themeColor="text1"/>
          <w:sz w:val="32"/>
          <w:szCs w:val="32"/>
          <w14:textFill>
            <w14:solidFill>
              <w14:schemeClr w14:val="tx1"/>
            </w14:solidFill>
          </w14:textFill>
        </w:rPr>
        <w:t>K101+020～K160+685、K</w:t>
      </w:r>
      <w:r>
        <w:rPr>
          <w:rFonts w:hint="eastAsia" w:ascii="仿宋" w:hAnsi="仿宋" w:eastAsia="仿宋" w:cs="Times New Roman"/>
          <w:color w:val="000000" w:themeColor="text1"/>
          <w:sz w:val="32"/>
          <w:szCs w:val="32"/>
          <w:lang w:val="en-US" w:eastAsia="zh-CN"/>
          <w14:textFill>
            <w14:solidFill>
              <w14:schemeClr w14:val="tx1"/>
            </w14:solidFill>
          </w14:textFill>
        </w:rPr>
        <w:t>188</w:t>
      </w:r>
      <w:r>
        <w:rPr>
          <w:rFonts w:hint="eastAsia" w:ascii="仿宋" w:hAnsi="仿宋" w:eastAsia="仿宋" w:cs="Times New Roman"/>
          <w:color w:val="000000" w:themeColor="text1"/>
          <w:sz w:val="32"/>
          <w:szCs w:val="32"/>
          <w14:textFill>
            <w14:solidFill>
              <w14:schemeClr w14:val="tx1"/>
            </w14:solidFill>
          </w14:textFill>
        </w:rPr>
        <w:t>+6</w:t>
      </w:r>
      <w:r>
        <w:rPr>
          <w:rFonts w:hint="eastAsia" w:ascii="仿宋" w:hAnsi="仿宋" w:eastAsia="仿宋" w:cs="Times New Roman"/>
          <w:color w:val="000000" w:themeColor="text1"/>
          <w:sz w:val="32"/>
          <w:szCs w:val="32"/>
          <w:lang w:val="en-US" w:eastAsia="zh-CN"/>
          <w14:textFill>
            <w14:solidFill>
              <w14:schemeClr w14:val="tx1"/>
            </w14:solidFill>
          </w14:textFill>
        </w:rPr>
        <w:t>36</w:t>
      </w:r>
      <w:r>
        <w:rPr>
          <w:rFonts w:hint="eastAsia" w:ascii="仿宋" w:hAnsi="仿宋" w:eastAsia="仿宋" w:cs="Times New Roman"/>
          <w:color w:val="000000" w:themeColor="text1"/>
          <w:sz w:val="32"/>
          <w:szCs w:val="32"/>
          <w14:textFill>
            <w14:solidFill>
              <w14:schemeClr w14:val="tx1"/>
            </w14:solidFill>
          </w14:textFill>
        </w:rPr>
        <w:t>～K2</w:t>
      </w:r>
      <w:r>
        <w:rPr>
          <w:rFonts w:hint="eastAsia" w:ascii="仿宋" w:hAnsi="仿宋" w:eastAsia="仿宋" w:cs="Times New Roman"/>
          <w:color w:val="000000" w:themeColor="text1"/>
          <w:sz w:val="32"/>
          <w:szCs w:val="32"/>
          <w:lang w:val="en-US" w:eastAsia="zh-CN"/>
          <w14:textFill>
            <w14:solidFill>
              <w14:schemeClr w14:val="tx1"/>
            </w14:solidFill>
          </w14:textFill>
        </w:rPr>
        <w:t>15</w:t>
      </w:r>
      <w:r>
        <w:rPr>
          <w:rFonts w:hint="eastAsia" w:ascii="仿宋" w:hAnsi="仿宋" w:eastAsia="仿宋" w:cs="Times New Roman"/>
          <w:color w:val="000000" w:themeColor="text1"/>
          <w:sz w:val="32"/>
          <w:szCs w:val="32"/>
          <w14:textFill>
            <w14:solidFill>
              <w14:schemeClr w14:val="tx1"/>
            </w14:solidFill>
          </w14:textFill>
        </w:rPr>
        <w:t>+</w:t>
      </w:r>
      <w:r>
        <w:rPr>
          <w:rFonts w:hint="eastAsia" w:ascii="仿宋" w:hAnsi="仿宋" w:eastAsia="仿宋" w:cs="Times New Roman"/>
          <w:color w:val="000000" w:themeColor="text1"/>
          <w:sz w:val="32"/>
          <w:szCs w:val="32"/>
          <w:lang w:val="en-US" w:eastAsia="zh-CN"/>
          <w14:textFill>
            <w14:solidFill>
              <w14:schemeClr w14:val="tx1"/>
            </w14:solidFill>
          </w14:textFill>
        </w:rPr>
        <w:t>459，</w:t>
      </w:r>
      <w:r>
        <w:rPr>
          <w:rFonts w:hint="eastAsia" w:ascii="仿宋" w:hAnsi="仿宋" w:eastAsia="仿宋" w:cs="Times New Roman"/>
          <w:color w:val="000000" w:themeColor="text1"/>
          <w:sz w:val="32"/>
          <w:szCs w:val="32"/>
          <w:lang w:eastAsia="zh-CN"/>
          <w14:textFill>
            <w14:solidFill>
              <w14:schemeClr w14:val="tx1"/>
            </w14:solidFill>
          </w14:textFill>
        </w:rPr>
        <w:t>计</w:t>
      </w:r>
      <w:r>
        <w:rPr>
          <w:rFonts w:hint="eastAsia" w:ascii="仿宋" w:hAnsi="仿宋" w:eastAsia="仿宋" w:cs="Times New Roman"/>
          <w:color w:val="000000" w:themeColor="text1"/>
          <w:sz w:val="32"/>
          <w:szCs w:val="32"/>
          <w:lang w:val="en-US" w:eastAsia="zh-CN"/>
          <w14:textFill>
            <w14:solidFill>
              <w14:schemeClr w14:val="tx1"/>
            </w14:solidFill>
          </w14:textFill>
        </w:rPr>
        <w:t>86.488公里；</w:t>
      </w:r>
      <w:r>
        <w:rPr>
          <w:rFonts w:hint="eastAsia" w:ascii="仿宋" w:hAnsi="仿宋" w:eastAsia="仿宋" w:cs="Times New Roman"/>
          <w:color w:val="000000" w:themeColor="text1"/>
          <w:sz w:val="32"/>
          <w:szCs w:val="32"/>
          <w14:textFill>
            <w14:solidFill>
              <w14:schemeClr w14:val="tx1"/>
            </w14:solidFill>
          </w14:textFill>
        </w:rPr>
        <w:t>三明福银二期</w:t>
      </w:r>
      <w:r>
        <w:rPr>
          <w:rFonts w:hint="eastAsia" w:ascii="仿宋" w:hAnsi="仿宋" w:eastAsia="仿宋" w:cs="Times New Roman"/>
          <w:color w:val="000000" w:themeColor="text1"/>
          <w:sz w:val="32"/>
          <w:szCs w:val="32"/>
          <w:lang w:eastAsia="zh-CN"/>
          <w14:textFill>
            <w14:solidFill>
              <w14:schemeClr w14:val="tx1"/>
            </w14:solidFill>
          </w14:textFill>
        </w:rPr>
        <w:t>主线桩号</w:t>
      </w:r>
      <w:r>
        <w:rPr>
          <w:rFonts w:hint="eastAsia" w:ascii="仿宋" w:hAnsi="仿宋" w:eastAsia="仿宋" w:cs="Times New Roman"/>
          <w:color w:val="000000" w:themeColor="text1"/>
          <w:sz w:val="32"/>
          <w:szCs w:val="32"/>
          <w14:textFill>
            <w14:solidFill>
              <w14:schemeClr w14:val="tx1"/>
            </w14:solidFill>
          </w14:textFill>
        </w:rPr>
        <w:t>K215+459～K322+162</w:t>
      </w:r>
      <w:r>
        <w:rPr>
          <w:rFonts w:hint="eastAsia" w:ascii="仿宋" w:hAnsi="仿宋" w:eastAsia="仿宋" w:cs="Times New Roman"/>
          <w:color w:val="000000" w:themeColor="text1"/>
          <w:sz w:val="32"/>
          <w:szCs w:val="32"/>
          <w:lang w:eastAsia="zh-CN"/>
          <w14:textFill>
            <w14:solidFill>
              <w14:schemeClr w14:val="tx1"/>
            </w14:solidFill>
          </w14:textFill>
        </w:rPr>
        <w:t>，计</w:t>
      </w:r>
      <w:r>
        <w:rPr>
          <w:rFonts w:hint="eastAsia" w:ascii="仿宋" w:hAnsi="仿宋" w:eastAsia="仿宋" w:cs="Times New Roman"/>
          <w:color w:val="000000" w:themeColor="text1"/>
          <w:sz w:val="32"/>
          <w:szCs w:val="32"/>
          <w:lang w:val="en-US" w:eastAsia="zh-CN"/>
          <w14:textFill>
            <w14:solidFill>
              <w14:schemeClr w14:val="tx1"/>
            </w14:solidFill>
          </w14:textFill>
        </w:rPr>
        <w:t>106.703公里</w:t>
      </w:r>
      <w:r>
        <w:rPr>
          <w:rFonts w:hint="eastAsia" w:ascii="仿宋" w:hAnsi="仿宋" w:eastAsia="仿宋" w:cs="Times New Roman"/>
          <w:color w:val="000000" w:themeColor="text1"/>
          <w:sz w:val="32"/>
          <w:szCs w:val="32"/>
          <w:lang w:eastAsia="zh-CN"/>
          <w14:textFill>
            <w14:solidFill>
              <w14:schemeClr w14:val="tx1"/>
            </w14:solidFill>
          </w14:textFill>
        </w:rPr>
        <w:t>；</w:t>
      </w:r>
      <w:r>
        <w:rPr>
          <w:rFonts w:hint="eastAsia" w:ascii="仿宋_GB2312" w:hAnsi="宋体" w:eastAsia="仿宋_GB2312" w:cs="仿宋_GB2312"/>
          <w:color w:val="000000" w:themeColor="text1"/>
          <w:sz w:val="32"/>
          <w:szCs w:val="32"/>
          <w14:textFill>
            <w14:solidFill>
              <w14:schemeClr w14:val="tx1"/>
            </w14:solidFill>
          </w14:textFill>
        </w:rPr>
        <w:t>长深三明连接线</w:t>
      </w:r>
      <w:r>
        <w:rPr>
          <w:rFonts w:hint="eastAsia" w:ascii="仿宋" w:hAnsi="仿宋" w:eastAsia="仿宋" w:cs="Times New Roman"/>
          <w:color w:val="000000" w:themeColor="text1"/>
          <w:sz w:val="32"/>
          <w:szCs w:val="32"/>
          <w:lang w:eastAsia="zh-CN"/>
          <w14:textFill>
            <w14:solidFill>
              <w14:schemeClr w14:val="tx1"/>
            </w14:solidFill>
          </w14:textFill>
        </w:rPr>
        <w:t>主线桩号</w:t>
      </w:r>
      <w:r>
        <w:rPr>
          <w:rFonts w:hint="eastAsia" w:ascii="仿宋_GB2312" w:hAnsi="宋体" w:eastAsia="仿宋_GB2312" w:cs="仿宋_GB2312"/>
          <w:color w:val="000000" w:themeColor="text1"/>
          <w:sz w:val="32"/>
          <w:szCs w:val="32"/>
          <w14:textFill>
            <w14:solidFill>
              <w14:schemeClr w14:val="tx1"/>
            </w14:solidFill>
          </w14:textFill>
        </w:rPr>
        <w:t>K296</w:t>
      </w:r>
      <w:r>
        <w:rPr>
          <w:rFonts w:hint="eastAsia" w:ascii="仿宋_GB2312" w:hAnsi="宋体" w:eastAsia="仿宋_GB2312" w:cs="仿宋_GB2312"/>
          <w:color w:val="000000" w:themeColor="text1"/>
          <w:sz w:val="32"/>
          <w:szCs w:val="32"/>
          <w:lang w:val="en-US" w:eastAsia="zh-CN"/>
          <w14:textFill>
            <w14:solidFill>
              <w14:schemeClr w14:val="tx1"/>
            </w14:solidFill>
          </w14:textFill>
        </w:rPr>
        <w:t>8</w:t>
      </w:r>
      <w:r>
        <w:rPr>
          <w:rFonts w:hint="eastAsia" w:ascii="仿宋_GB2312" w:hAnsi="宋体" w:eastAsia="仿宋_GB2312" w:cs="仿宋_GB2312"/>
          <w:color w:val="000000" w:themeColor="text1"/>
          <w:sz w:val="32"/>
          <w:szCs w:val="32"/>
          <w14:textFill>
            <w14:solidFill>
              <w14:schemeClr w14:val="tx1"/>
            </w14:solidFill>
          </w14:textFill>
        </w:rPr>
        <w:t>+</w:t>
      </w:r>
      <w:r>
        <w:rPr>
          <w:rFonts w:hint="eastAsia" w:ascii="仿宋_GB2312" w:hAnsi="宋体" w:eastAsia="仿宋_GB2312" w:cs="仿宋_GB2312"/>
          <w:color w:val="000000" w:themeColor="text1"/>
          <w:sz w:val="32"/>
          <w:szCs w:val="32"/>
          <w:lang w:val="en-US" w:eastAsia="zh-CN"/>
          <w14:textFill>
            <w14:solidFill>
              <w14:schemeClr w14:val="tx1"/>
            </w14:solidFill>
          </w14:textFill>
        </w:rPr>
        <w:t>265</w:t>
      </w:r>
      <w:r>
        <w:rPr>
          <w:rFonts w:hint="eastAsia" w:ascii="仿宋" w:hAnsi="仿宋" w:eastAsia="仿宋" w:cs="Times New Roman"/>
          <w:color w:val="000000" w:themeColor="text1"/>
          <w:sz w:val="32"/>
          <w:szCs w:val="32"/>
          <w14:textFill>
            <w14:solidFill>
              <w14:schemeClr w14:val="tx1"/>
            </w14:solidFill>
          </w14:textFill>
        </w:rPr>
        <w:t>～</w:t>
      </w:r>
      <w:r>
        <w:rPr>
          <w:rFonts w:hint="eastAsia" w:ascii="仿宋_GB2312" w:hAnsi="宋体" w:eastAsia="仿宋_GB2312" w:cs="仿宋_GB2312"/>
          <w:color w:val="000000" w:themeColor="text1"/>
          <w:sz w:val="32"/>
          <w:szCs w:val="32"/>
          <w14:textFill>
            <w14:solidFill>
              <w14:schemeClr w14:val="tx1"/>
            </w14:solidFill>
          </w14:textFill>
        </w:rPr>
        <w:t>K298</w:t>
      </w:r>
      <w:r>
        <w:rPr>
          <w:rFonts w:hint="eastAsia" w:ascii="仿宋_GB2312" w:hAnsi="宋体" w:eastAsia="仿宋_GB2312" w:cs="仿宋_GB2312"/>
          <w:color w:val="000000" w:themeColor="text1"/>
          <w:sz w:val="32"/>
          <w:szCs w:val="32"/>
          <w:lang w:val="en-US" w:eastAsia="zh-CN"/>
          <w14:textFill>
            <w14:solidFill>
              <w14:schemeClr w14:val="tx1"/>
            </w14:solidFill>
          </w14:textFill>
        </w:rPr>
        <w:t>8</w:t>
      </w:r>
      <w:r>
        <w:rPr>
          <w:rFonts w:hint="eastAsia" w:ascii="仿宋_GB2312" w:hAnsi="宋体" w:eastAsia="仿宋_GB2312" w:cs="仿宋_GB2312"/>
          <w:color w:val="000000" w:themeColor="text1"/>
          <w:sz w:val="32"/>
          <w:szCs w:val="32"/>
          <w14:textFill>
            <w14:solidFill>
              <w14:schemeClr w14:val="tx1"/>
            </w14:solidFill>
          </w14:textFill>
        </w:rPr>
        <w:t>+</w:t>
      </w:r>
      <w:r>
        <w:rPr>
          <w:rFonts w:hint="eastAsia" w:ascii="仿宋_GB2312" w:hAnsi="宋体" w:eastAsia="仿宋_GB2312" w:cs="仿宋_GB2312"/>
          <w:color w:val="000000" w:themeColor="text1"/>
          <w:sz w:val="32"/>
          <w:szCs w:val="32"/>
          <w:lang w:val="en-US" w:eastAsia="zh-CN"/>
          <w14:textFill>
            <w14:solidFill>
              <w14:schemeClr w14:val="tx1"/>
            </w14:solidFill>
          </w14:textFill>
        </w:rPr>
        <w:t>000，</w:t>
      </w:r>
      <w:r>
        <w:rPr>
          <w:rFonts w:hint="eastAsia" w:ascii="仿宋_GB2312" w:hAnsi="宋体" w:eastAsia="仿宋_GB2312" w:cs="仿宋_GB2312"/>
          <w:color w:val="000000" w:themeColor="text1"/>
          <w:sz w:val="32"/>
          <w:szCs w:val="32"/>
          <w:lang w:eastAsia="zh-CN"/>
          <w14:textFill>
            <w14:solidFill>
              <w14:schemeClr w14:val="tx1"/>
            </w14:solidFill>
          </w14:textFill>
        </w:rPr>
        <w:t>计</w:t>
      </w:r>
      <w:r>
        <w:rPr>
          <w:rFonts w:hint="eastAsia" w:ascii="仿宋_GB2312" w:hAnsi="宋体" w:eastAsia="仿宋_GB2312" w:cs="仿宋_GB2312"/>
          <w:color w:val="000000" w:themeColor="text1"/>
          <w:sz w:val="32"/>
          <w:szCs w:val="32"/>
          <w:lang w:val="en-US" w:eastAsia="zh-CN"/>
          <w14:textFill>
            <w14:solidFill>
              <w14:schemeClr w14:val="tx1"/>
            </w14:solidFill>
          </w14:textFill>
        </w:rPr>
        <w:t>19.735公里</w:t>
      </w:r>
      <w:bookmarkStart w:id="0" w:name="_GoBack"/>
      <w:bookmarkEnd w:id="0"/>
      <w:r>
        <w:rPr>
          <w:rFonts w:hint="eastAsia" w:ascii="仿宋" w:hAnsi="仿宋" w:eastAsia="仿宋" w:cs="Times New Roman"/>
          <w:color w:val="000000" w:themeColor="text1"/>
          <w:sz w:val="32"/>
          <w:szCs w:val="32"/>
          <w14:textFill>
            <w14:solidFill>
              <w14:schemeClr w14:val="tx1"/>
            </w14:solidFill>
          </w14:textFill>
        </w:rPr>
        <w:t>。</w:t>
      </w:r>
      <w:r>
        <w:rPr>
          <w:rFonts w:hint="eastAsia" w:ascii="仿宋_GB2312" w:eastAsia="仿宋_GB2312" w:hAnsiTheme="minorEastAsia"/>
          <w:color w:val="000000" w:themeColor="text1"/>
          <w:sz w:val="32"/>
          <w:szCs w:val="32"/>
          <w:lang w:eastAsia="zh-CN"/>
          <w14:textFill>
            <w14:solidFill>
              <w14:schemeClr w14:val="tx1"/>
            </w14:solidFill>
          </w14:textFill>
        </w:rPr>
        <w:t>施工主要内容为</w:t>
      </w:r>
      <w:r>
        <w:rPr>
          <w:rFonts w:hint="eastAsia" w:ascii="仿宋_GB2312" w:hAnsi="宋体" w:eastAsia="仿宋_GB2312" w:cs="仿宋_GB2312"/>
          <w:color w:val="000000" w:themeColor="text1"/>
          <w:sz w:val="32"/>
          <w:szCs w:val="32"/>
          <w14:textFill>
            <w14:solidFill>
              <w14:schemeClr w14:val="tx1"/>
            </w14:solidFill>
          </w14:textFill>
        </w:rPr>
        <w:t>：原病害沥青路面铣刨重铺、路基段全幅加铺沥青混合料罩面、护栏改造、路面标线、轮廓标更换等。</w:t>
      </w:r>
    </w:p>
    <w:p>
      <w:pPr>
        <w:keepNext w:val="0"/>
        <w:keepLines w:val="0"/>
        <w:pageBreakBefore w:val="0"/>
        <w:widowControl w:val="0"/>
        <w:kinsoku/>
        <w:wordWrap/>
        <w:overflowPunct/>
        <w:topLinePunct w:val="0"/>
        <w:bidi w:val="0"/>
        <w:adjustRightInd/>
        <w:snapToGrid/>
        <w:spacing w:line="582" w:lineRule="exact"/>
        <w:ind w:firstLine="640" w:firstLineChars="200"/>
        <w:textAlignment w:val="auto"/>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eastAsia="仿宋_GB2312" w:cs="宋体" w:hAnsiTheme="minorEastAsia"/>
          <w:color w:val="000000" w:themeColor="text1"/>
          <w:sz w:val="32"/>
          <w:szCs w:val="32"/>
          <w14:textFill>
            <w14:solidFill>
              <w14:schemeClr w14:val="tx1"/>
            </w14:solidFill>
          </w14:textFill>
        </w:rPr>
        <w:t>该项目</w:t>
      </w:r>
      <w:r>
        <w:rPr>
          <w:rFonts w:hint="eastAsia" w:ascii="仿宋_GB2312" w:eastAsia="仿宋_GB2312" w:cs="宋体" w:hAnsiTheme="minorEastAsia"/>
          <w:color w:val="000000" w:themeColor="text1"/>
          <w:sz w:val="32"/>
          <w:szCs w:val="32"/>
          <w:lang w:eastAsia="zh-CN"/>
          <w14:textFill>
            <w14:solidFill>
              <w14:schemeClr w14:val="tx1"/>
            </w14:solidFill>
          </w14:textFill>
        </w:rPr>
        <w:t>于</w:t>
      </w:r>
      <w:r>
        <w:rPr>
          <w:rFonts w:hint="eastAsia" w:ascii="仿宋" w:hAnsi="仿宋" w:eastAsia="仿宋" w:cs="Times New Roman"/>
          <w:color w:val="000000" w:themeColor="text1"/>
          <w:sz w:val="32"/>
          <w:szCs w:val="32"/>
          <w14:textFill>
            <w14:solidFill>
              <w14:schemeClr w14:val="tx1"/>
            </w14:solidFill>
          </w14:textFill>
        </w:rPr>
        <w:t>2019年7月开工，2020年8月完工，</w:t>
      </w:r>
      <w:r>
        <w:rPr>
          <w:rFonts w:hint="eastAsia" w:ascii="仿宋_GB2312" w:eastAsia="仿宋_GB2312" w:cs="宋体" w:hAnsiTheme="minorEastAsia"/>
          <w:color w:val="000000" w:themeColor="text1"/>
          <w:sz w:val="32"/>
          <w:szCs w:val="32"/>
          <w14:textFill>
            <w14:solidFill>
              <w14:schemeClr w14:val="tx1"/>
            </w14:solidFill>
          </w14:textFill>
        </w:rPr>
        <w:t>2021年11月通过交工验收投入通车试运营</w:t>
      </w:r>
      <w:r>
        <w:rPr>
          <w:rFonts w:hint="eastAsia" w:ascii="仿宋" w:hAnsi="仿宋" w:eastAsia="仿宋" w:cs="Times New Roman"/>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outlineLvl w:val="0"/>
        <w:rPr>
          <w:rFonts w:ascii="仿宋_GB2312" w:eastAsia="仿宋_GB2312" w:hAnsiTheme="minorEastAsia"/>
          <w:color w:val="000000" w:themeColor="text1"/>
          <w:sz w:val="32"/>
          <w:szCs w:val="32"/>
          <w14:textFill>
            <w14:solidFill>
              <w14:schemeClr w14:val="tx1"/>
            </w14:solidFill>
          </w14:textFill>
        </w:rPr>
      </w:pPr>
      <w:r>
        <w:rPr>
          <w:rFonts w:hint="eastAsia" w:ascii="仿宋_GB2312" w:hAnsi="宋体" w:eastAsia="仿宋_GB2312" w:cs="Times New Roman"/>
          <w:color w:val="000000" w:themeColor="text1"/>
          <w:sz w:val="32"/>
          <w:szCs w:val="32"/>
          <w14:textFill>
            <w14:solidFill>
              <w14:schemeClr w14:val="tx1"/>
            </w14:solidFill>
          </w14:textFill>
        </w:rPr>
        <w:t>该项目建设单位为</w:t>
      </w:r>
      <w:r>
        <w:rPr>
          <w:rFonts w:hint="eastAsia" w:ascii="仿宋_GB2312" w:eastAsia="仿宋_GB2312" w:hAnsiTheme="minorEastAsia"/>
          <w:color w:val="000000" w:themeColor="text1"/>
          <w:sz w:val="32"/>
          <w:szCs w:val="32"/>
          <w14:textFill>
            <w14:solidFill>
              <w14:schemeClr w14:val="tx1"/>
            </w14:solidFill>
          </w14:textFill>
        </w:rPr>
        <w:t>福建省三明高速公路有限公司</w:t>
      </w:r>
      <w:r>
        <w:rPr>
          <w:rFonts w:hint="eastAsia" w:ascii="仿宋_GB2312" w:eastAsia="仿宋_GB2312" w:hAnsiTheme="minorEastAsia"/>
          <w:color w:val="000000" w:themeColor="text1"/>
          <w:sz w:val="32"/>
          <w:szCs w:val="32"/>
          <w:lang w:eastAsia="zh-CN"/>
          <w14:textFill>
            <w14:solidFill>
              <w14:schemeClr w14:val="tx1"/>
            </w14:solidFill>
          </w14:textFill>
        </w:rPr>
        <w:t>（原三明福银高速公路有限责任公司）</w:t>
      </w:r>
      <w:r>
        <w:rPr>
          <w:rFonts w:hint="eastAsia" w:ascii="仿宋_GB2312" w:hAnsi="宋体" w:eastAsia="仿宋_GB2312" w:cs="Times New Roman"/>
          <w:color w:val="000000" w:themeColor="text1"/>
          <w:sz w:val="32"/>
          <w:szCs w:val="32"/>
          <w14:textFill>
            <w14:solidFill>
              <w14:schemeClr w14:val="tx1"/>
            </w14:solidFill>
          </w14:textFill>
        </w:rPr>
        <w:t>，主要参建单位详见附表1。</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二、工程质量鉴定工作依据及组织情况</w:t>
      </w:r>
    </w:p>
    <w:p>
      <w:pPr>
        <w:keepNext w:val="0"/>
        <w:keepLines w:val="0"/>
        <w:pageBreakBefore w:val="0"/>
        <w:widowControl w:val="0"/>
        <w:kinsoku/>
        <w:wordWrap/>
        <w:overflowPunct/>
        <w:topLinePunct w:val="0"/>
        <w:autoSpaceDE w:val="0"/>
        <w:autoSpaceDN w:val="0"/>
        <w:bidi w:val="0"/>
        <w:adjustRightInd/>
        <w:snapToGrid/>
        <w:spacing w:line="582" w:lineRule="exact"/>
        <w:ind w:firstLine="643" w:firstLineChars="200"/>
        <w:textAlignment w:val="auto"/>
        <w:outlineLvl w:val="0"/>
        <w:rPr>
          <w:rFonts w:ascii="楷体" w:hAnsi="楷体" w:eastAsia="楷体" w:cs="楷体_GB2312"/>
          <w:b/>
          <w:color w:val="000000" w:themeColor="text1"/>
          <w:sz w:val="32"/>
          <w:szCs w:val="32"/>
          <w14:textFill>
            <w14:solidFill>
              <w14:schemeClr w14:val="tx1"/>
            </w14:solidFill>
          </w14:textFill>
        </w:rPr>
      </w:pPr>
      <w:r>
        <w:rPr>
          <w:rFonts w:hint="eastAsia" w:ascii="楷体" w:hAnsi="楷体" w:eastAsia="楷体" w:cs="楷体_GB2312"/>
          <w:b/>
          <w:color w:val="000000" w:themeColor="text1"/>
          <w:sz w:val="32"/>
          <w:szCs w:val="32"/>
          <w14:textFill>
            <w14:solidFill>
              <w14:schemeClr w14:val="tx1"/>
            </w14:solidFill>
          </w14:textFill>
        </w:rPr>
        <w:t>（一）工程质量鉴定依据</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1.《公路工程竣（交）工验收办法》（交通运输部令2004年第3号）；</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2.《公路工程竣（交）工验收办法实施细则》（交公路发〔2010〕65号）；</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3.《公路工程质量检验评定标准 第一册 土建工程》（JTG F80/1—20</w:t>
      </w:r>
      <w:r>
        <w:rPr>
          <w:rFonts w:hint="eastAsia" w:ascii="仿宋_GB2312" w:eastAsia="仿宋_GB2312" w:hAnsiTheme="minorEastAsia"/>
          <w:color w:val="000000" w:themeColor="text1"/>
          <w:sz w:val="32"/>
          <w:szCs w:val="32"/>
          <w:lang w:val="en-US" w:eastAsia="zh-CN"/>
          <w14:textFill>
            <w14:solidFill>
              <w14:schemeClr w14:val="tx1"/>
            </w14:solidFill>
          </w14:textFill>
        </w:rPr>
        <w:t>17</w:t>
      </w:r>
      <w:r>
        <w:rPr>
          <w:rFonts w:hint="eastAsia" w:ascii="仿宋_GB2312" w:eastAsia="仿宋_GB2312" w:hAnsiTheme="minorEastAsia"/>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4.《福建省交通运输厅关于印发&lt;福建省公路工程竣（交）工验收质量检测办法&gt;的通知》(闽交建〔2016〕188号)；</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5.</w:t>
      </w:r>
      <w:r>
        <w:rPr>
          <w:rFonts w:hint="eastAsia" w:ascii="仿宋_GB2312" w:eastAsia="仿宋_GB2312" w:hAnsiTheme="minorEastAsia"/>
          <w:color w:val="000000" w:themeColor="text1"/>
          <w:sz w:val="32"/>
          <w:szCs w:val="32"/>
          <w:lang w:val="en-GB"/>
          <w14:textFill>
            <w14:solidFill>
              <w14:schemeClr w14:val="tx1"/>
            </w14:solidFill>
          </w14:textFill>
        </w:rPr>
        <w:t>《福建省交通运输厅关于印发</w:t>
      </w:r>
      <w:r>
        <w:rPr>
          <w:rFonts w:hint="eastAsia" w:ascii="仿宋_GB2312" w:eastAsia="仿宋_GB2312" w:hAnsiTheme="minorEastAsia"/>
          <w:color w:val="000000" w:themeColor="text1"/>
          <w:sz w:val="32"/>
          <w:szCs w:val="32"/>
          <w14:textFill>
            <w14:solidFill>
              <w14:schemeClr w14:val="tx1"/>
            </w14:solidFill>
          </w14:textFill>
        </w:rPr>
        <w:t>&lt;</w:t>
      </w:r>
      <w:r>
        <w:rPr>
          <w:rFonts w:hint="eastAsia" w:ascii="仿宋_GB2312" w:eastAsia="仿宋_GB2312" w:hAnsiTheme="minorEastAsia"/>
          <w:color w:val="000000" w:themeColor="text1"/>
          <w:sz w:val="32"/>
          <w:szCs w:val="32"/>
          <w:lang w:val="en-GB"/>
          <w14:textFill>
            <w14:solidFill>
              <w14:schemeClr w14:val="tx1"/>
            </w14:solidFill>
          </w14:textFill>
        </w:rPr>
        <w:t>福建省公路工程竣工验收实施细则</w:t>
      </w:r>
      <w:r>
        <w:rPr>
          <w:rFonts w:hint="eastAsia" w:ascii="仿宋_GB2312" w:eastAsia="仿宋_GB2312" w:hAnsiTheme="minorEastAsia"/>
          <w:color w:val="000000" w:themeColor="text1"/>
          <w:sz w:val="32"/>
          <w:szCs w:val="32"/>
          <w14:textFill>
            <w14:solidFill>
              <w14:schemeClr w14:val="tx1"/>
            </w14:solidFill>
          </w14:textFill>
        </w:rPr>
        <w:t>&gt;的通知</w:t>
      </w:r>
      <w:r>
        <w:rPr>
          <w:rFonts w:hint="eastAsia" w:ascii="仿宋_GB2312" w:eastAsia="仿宋_GB2312" w:hAnsiTheme="minorEastAsia"/>
          <w:color w:val="000000" w:themeColor="text1"/>
          <w:sz w:val="32"/>
          <w:szCs w:val="32"/>
          <w:lang w:val="en-GB"/>
          <w14:textFill>
            <w14:solidFill>
              <w14:schemeClr w14:val="tx1"/>
            </w14:solidFill>
          </w14:textFill>
        </w:rPr>
        <w:t>》（闽交建〔20</w:t>
      </w:r>
      <w:r>
        <w:rPr>
          <w:rFonts w:hint="eastAsia" w:ascii="仿宋_GB2312" w:eastAsia="仿宋_GB2312" w:hAnsiTheme="minorEastAsia"/>
          <w:color w:val="000000" w:themeColor="text1"/>
          <w:sz w:val="32"/>
          <w:szCs w:val="32"/>
          <w14:textFill>
            <w14:solidFill>
              <w14:schemeClr w14:val="tx1"/>
            </w14:solidFill>
          </w14:textFill>
        </w:rPr>
        <w:t>21</w:t>
      </w:r>
      <w:r>
        <w:rPr>
          <w:rFonts w:hint="eastAsia" w:ascii="仿宋_GB2312" w:eastAsia="仿宋_GB2312" w:hAnsiTheme="minorEastAsia"/>
          <w:color w:val="000000" w:themeColor="text1"/>
          <w:sz w:val="32"/>
          <w:szCs w:val="32"/>
          <w:lang w:val="en-GB"/>
          <w14:textFill>
            <w14:solidFill>
              <w14:schemeClr w14:val="tx1"/>
            </w14:solidFill>
          </w14:textFill>
        </w:rPr>
        <w:t>〕</w:t>
      </w:r>
      <w:r>
        <w:rPr>
          <w:rFonts w:hint="eastAsia" w:ascii="仿宋_GB2312" w:eastAsia="仿宋_GB2312" w:hAnsiTheme="minorEastAsia"/>
          <w:color w:val="000000" w:themeColor="text1"/>
          <w:sz w:val="32"/>
          <w:szCs w:val="32"/>
          <w14:textFill>
            <w14:solidFill>
              <w14:schemeClr w14:val="tx1"/>
            </w14:solidFill>
          </w14:textFill>
        </w:rPr>
        <w:t>30</w:t>
      </w:r>
      <w:r>
        <w:rPr>
          <w:rFonts w:hint="eastAsia" w:ascii="仿宋_GB2312" w:eastAsia="仿宋_GB2312" w:hAnsiTheme="minorEastAsia"/>
          <w:color w:val="000000" w:themeColor="text1"/>
          <w:sz w:val="32"/>
          <w:szCs w:val="32"/>
          <w:lang w:val="en-GB"/>
          <w14:textFill>
            <w14:solidFill>
              <w14:schemeClr w14:val="tx1"/>
            </w14:solidFill>
          </w14:textFill>
        </w:rPr>
        <w:t>号）；</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6.项目有关的施工设计图、变更设计图、竣工图、施工与监理单位的竣工资料以及其它有关技术文件；</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7.《福建省交通质安中心关于</w:t>
      </w:r>
      <w:r>
        <w:rPr>
          <w:rFonts w:hint="eastAsia" w:ascii="仿宋_GB2312" w:eastAsia="仿宋_GB2312" w:hAnsiTheme="minorEastAsia"/>
          <w:color w:val="000000" w:themeColor="text1"/>
          <w:sz w:val="32"/>
          <w:szCs w:val="32"/>
          <w:lang w:eastAsia="zh-CN"/>
          <w14:textFill>
            <w14:solidFill>
              <w14:schemeClr w14:val="tx1"/>
            </w14:solidFill>
          </w14:textFill>
        </w:rPr>
        <w:t>印发</w:t>
      </w:r>
      <w:r>
        <w:rPr>
          <w:rFonts w:hint="eastAsia" w:ascii="仿宋_GB2312" w:eastAsia="仿宋_GB2312" w:hAnsiTheme="minorEastAsia"/>
          <w:color w:val="000000" w:themeColor="text1"/>
          <w:sz w:val="32"/>
          <w:szCs w:val="32"/>
          <w14:textFill>
            <w14:solidFill>
              <w14:schemeClr w14:val="tx1"/>
            </w14:solidFill>
          </w14:textFill>
        </w:rPr>
        <w:t>福银高速公路等路段路面提升改造工程（三明福银一期、福银二期及长深三明连接线）交工质量核验意见的通知》（闽交质安〔2021〕185号）；</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hint="eastAsia"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8.</w:t>
      </w:r>
      <w:r>
        <w:rPr>
          <w:rFonts w:hint="eastAsia" w:ascii="仿宋_GB2312" w:eastAsia="仿宋_GB2312" w:hAnsiTheme="minorEastAsia"/>
          <w:color w:val="000000" w:themeColor="text1"/>
          <w:sz w:val="32"/>
          <w:szCs w:val="32"/>
          <w:highlight w:val="none"/>
          <w14:textFill>
            <w14:solidFill>
              <w14:schemeClr w14:val="tx1"/>
            </w14:solidFill>
          </w14:textFill>
        </w:rPr>
        <w:t>《福建省三明高速公路有限公司关于福银高速公路等路段路面提升改造工程（三明段）竣工验收前质量检测情况的报告》（明高路〔2023〕5号）；</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hint="eastAsia" w:ascii="仿宋_GB2312" w:eastAsia="仿宋_GB2312" w:hAnsiTheme="minorEastAsia"/>
          <w:color w:val="000000" w:themeColor="text1"/>
          <w:sz w:val="32"/>
          <w:szCs w:val="32"/>
          <w:lang w:val="en-GB"/>
          <w14:textFill>
            <w14:solidFill>
              <w14:schemeClr w14:val="tx1"/>
            </w14:solidFill>
          </w14:textFill>
        </w:rPr>
      </w:pPr>
      <w:r>
        <w:rPr>
          <w:rFonts w:hint="eastAsia" w:ascii="仿宋_GB2312" w:eastAsia="仿宋_GB2312" w:hAnsiTheme="minorEastAsia"/>
          <w:color w:val="000000" w:themeColor="text1"/>
          <w:sz w:val="32"/>
          <w:szCs w:val="32"/>
          <w:highlight w:val="none"/>
          <w14:textFill>
            <w14:solidFill>
              <w14:schemeClr w14:val="tx1"/>
            </w14:solidFill>
          </w14:textFill>
        </w:rPr>
        <w:t>9.《福建省三明高速公路有限公司关于福银高速公路等路段路面提升改造工程（三明段）竣工验收前外观缺陷修复及复查情况的报告》（明高路〔2023〕7号）；</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highlight w:val="none"/>
          <w14:textFill>
            <w14:solidFill>
              <w14:schemeClr w14:val="tx1"/>
            </w14:solidFill>
          </w14:textFill>
        </w:rPr>
      </w:pPr>
      <w:r>
        <w:rPr>
          <w:rFonts w:hint="eastAsia" w:ascii="仿宋_GB2312" w:eastAsia="仿宋_GB2312" w:hAnsiTheme="minorEastAsia"/>
          <w:color w:val="000000" w:themeColor="text1"/>
          <w:sz w:val="32"/>
          <w:szCs w:val="32"/>
          <w:highlight w:val="none"/>
          <w14:textFill>
            <w14:solidFill>
              <w14:schemeClr w14:val="tx1"/>
            </w14:solidFill>
          </w14:textFill>
        </w:rPr>
        <w:t>10.</w:t>
      </w:r>
      <w:r>
        <w:rPr>
          <w:rFonts w:hint="eastAsia" w:ascii="仿宋_GB2312" w:eastAsia="仿宋_GB2312" w:hAnsiTheme="minorEastAsia"/>
          <w:color w:val="000000" w:themeColor="text1"/>
          <w:sz w:val="32"/>
          <w:szCs w:val="32"/>
          <w:lang w:val="en-GB"/>
          <w14:textFill>
            <w14:solidFill>
              <w14:schemeClr w14:val="tx1"/>
            </w14:solidFill>
          </w14:textFill>
        </w:rPr>
        <w:t>《</w:t>
      </w:r>
      <w:r>
        <w:rPr>
          <w:rFonts w:hint="eastAsia" w:ascii="仿宋_GB2312" w:eastAsia="仿宋_GB2312" w:hAnsiTheme="minorEastAsia"/>
          <w:color w:val="000000" w:themeColor="text1"/>
          <w:sz w:val="32"/>
          <w:szCs w:val="32"/>
          <w14:textFill>
            <w14:solidFill>
              <w14:schemeClr w14:val="tx1"/>
            </w14:solidFill>
          </w14:textFill>
        </w:rPr>
        <w:t>福建省三明高速公路有限公司关于福银高速公路等路段路面提升改造</w:t>
      </w:r>
      <w:r>
        <w:rPr>
          <w:rFonts w:hint="eastAsia" w:ascii="仿宋_GB2312" w:eastAsia="仿宋_GB2312" w:hAnsiTheme="minorEastAsia"/>
          <w:color w:val="000000" w:themeColor="text1"/>
          <w:sz w:val="32"/>
          <w:szCs w:val="32"/>
          <w:highlight w:val="none"/>
          <w14:textFill>
            <w14:solidFill>
              <w14:schemeClr w14:val="tx1"/>
            </w14:solidFill>
          </w14:textFill>
        </w:rPr>
        <w:t>工程（三明段）</w:t>
      </w:r>
      <w:r>
        <w:rPr>
          <w:rFonts w:hint="eastAsia" w:ascii="仿宋_GB2312" w:eastAsia="仿宋_GB2312" w:cs="FangSong_GB2312" w:hAnsiTheme="minorEastAsia"/>
          <w:color w:val="000000" w:themeColor="text1"/>
          <w:sz w:val="32"/>
          <w:szCs w:val="32"/>
          <w:highlight w:val="none"/>
          <w14:textFill>
            <w14:solidFill>
              <w14:schemeClr w14:val="tx1"/>
            </w14:solidFill>
          </w14:textFill>
        </w:rPr>
        <w:t>交工验收遗留问题整改修复情况的报告</w:t>
      </w:r>
      <w:r>
        <w:rPr>
          <w:rFonts w:hint="eastAsia" w:ascii="仿宋_GB2312" w:eastAsia="仿宋_GB2312" w:hAnsiTheme="minorEastAsia"/>
          <w:color w:val="000000" w:themeColor="text1"/>
          <w:sz w:val="32"/>
          <w:szCs w:val="32"/>
          <w:highlight w:val="none"/>
          <w:lang w:val="en-GB"/>
          <w14:textFill>
            <w14:solidFill>
              <w14:schemeClr w14:val="tx1"/>
            </w14:solidFill>
          </w14:textFill>
        </w:rPr>
        <w:t>》（明高路〔2023〕</w:t>
      </w:r>
      <w:r>
        <w:rPr>
          <w:rFonts w:hint="eastAsia" w:ascii="仿宋_GB2312" w:eastAsia="仿宋_GB2312" w:hAnsiTheme="minorEastAsia"/>
          <w:color w:val="000000" w:themeColor="text1"/>
          <w:sz w:val="32"/>
          <w:szCs w:val="32"/>
          <w:highlight w:val="none"/>
          <w:lang w:val="en-US" w:eastAsia="zh-CN"/>
          <w14:textFill>
            <w14:solidFill>
              <w14:schemeClr w14:val="tx1"/>
            </w14:solidFill>
          </w14:textFill>
        </w:rPr>
        <w:t>8</w:t>
      </w:r>
      <w:r>
        <w:rPr>
          <w:rFonts w:hint="eastAsia" w:ascii="仿宋_GB2312" w:eastAsia="仿宋_GB2312" w:hAnsiTheme="minorEastAsia"/>
          <w:color w:val="000000" w:themeColor="text1"/>
          <w:sz w:val="32"/>
          <w:szCs w:val="32"/>
          <w:highlight w:val="none"/>
          <w:lang w:val="en-GB"/>
          <w14:textFill>
            <w14:solidFill>
              <w14:schemeClr w14:val="tx1"/>
            </w14:solidFill>
          </w14:textFill>
        </w:rPr>
        <w:t>号</w:t>
      </w:r>
      <w:r>
        <w:rPr>
          <w:rFonts w:hint="eastAsia" w:ascii="仿宋_GB2312" w:eastAsia="仿宋_GB2312" w:hAnsiTheme="minorEastAsia"/>
          <w:color w:val="000000" w:themeColor="text1"/>
          <w:sz w:val="32"/>
          <w:szCs w:val="32"/>
          <w:highlight w:val="none"/>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highlight w:val="none"/>
          <w14:textFill>
            <w14:solidFill>
              <w14:schemeClr w14:val="tx1"/>
            </w14:solidFill>
          </w14:textFill>
        </w:rPr>
      </w:pPr>
      <w:r>
        <w:rPr>
          <w:rFonts w:hint="eastAsia" w:ascii="仿宋_GB2312" w:eastAsia="仿宋_GB2312" w:hAnsiTheme="minorEastAsia"/>
          <w:color w:val="000000" w:themeColor="text1"/>
          <w:sz w:val="32"/>
          <w:szCs w:val="32"/>
          <w:highlight w:val="none"/>
          <w14:textFill>
            <w14:solidFill>
              <w14:schemeClr w14:val="tx1"/>
            </w14:solidFill>
          </w14:textFill>
        </w:rPr>
        <w:t>11.《福建省三明高速公路有限公司关于福银高速公路等路段路面提升改造工程（三明段）试运营期间存在问题及整改情况的报告》（</w:t>
      </w:r>
      <w:r>
        <w:rPr>
          <w:rFonts w:hint="eastAsia" w:ascii="仿宋_GB2312" w:eastAsia="仿宋_GB2312" w:hAnsiTheme="minorEastAsia"/>
          <w:color w:val="000000" w:themeColor="text1"/>
          <w:sz w:val="32"/>
          <w:szCs w:val="32"/>
          <w:highlight w:val="none"/>
          <w:lang w:val="en-GB"/>
          <w14:textFill>
            <w14:solidFill>
              <w14:schemeClr w14:val="tx1"/>
            </w14:solidFill>
          </w14:textFill>
        </w:rPr>
        <w:t>明高路〔2023〕</w:t>
      </w:r>
      <w:r>
        <w:rPr>
          <w:rFonts w:hint="eastAsia" w:ascii="仿宋_GB2312" w:eastAsia="仿宋_GB2312" w:hAnsiTheme="minorEastAsia"/>
          <w:color w:val="000000" w:themeColor="text1"/>
          <w:sz w:val="32"/>
          <w:szCs w:val="32"/>
          <w:highlight w:val="none"/>
          <w:lang w:val="en-US" w:eastAsia="zh-CN"/>
          <w14:textFill>
            <w14:solidFill>
              <w14:schemeClr w14:val="tx1"/>
            </w14:solidFill>
          </w14:textFill>
        </w:rPr>
        <w:t>9</w:t>
      </w:r>
      <w:r>
        <w:rPr>
          <w:rFonts w:hint="eastAsia" w:ascii="仿宋_GB2312" w:eastAsia="仿宋_GB2312" w:hAnsiTheme="minorEastAsia"/>
          <w:color w:val="000000" w:themeColor="text1"/>
          <w:sz w:val="32"/>
          <w:szCs w:val="32"/>
          <w:highlight w:val="none"/>
          <w:lang w:val="en-GB"/>
          <w14:textFill>
            <w14:solidFill>
              <w14:schemeClr w14:val="tx1"/>
            </w14:solidFill>
          </w14:textFill>
        </w:rPr>
        <w:t>号</w:t>
      </w:r>
      <w:r>
        <w:rPr>
          <w:rFonts w:hint="eastAsia" w:ascii="仿宋_GB2312" w:eastAsia="仿宋_GB2312" w:hAnsiTheme="minorEastAsia"/>
          <w:color w:val="000000" w:themeColor="text1"/>
          <w:sz w:val="32"/>
          <w:szCs w:val="32"/>
          <w:highlight w:val="none"/>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hint="eastAsia" w:ascii="仿宋_GB2312" w:eastAsia="仿宋_GB2312" w:hAnsiTheme="minorEastAsia"/>
          <w:color w:val="000000" w:themeColor="text1"/>
          <w:sz w:val="32"/>
          <w:szCs w:val="32"/>
          <w:highlight w:val="none"/>
          <w14:textFill>
            <w14:solidFill>
              <w14:schemeClr w14:val="tx1"/>
            </w14:solidFill>
          </w14:textFill>
        </w:rPr>
      </w:pPr>
      <w:r>
        <w:rPr>
          <w:rFonts w:hint="eastAsia" w:ascii="仿宋_GB2312" w:eastAsia="仿宋_GB2312" w:hAnsiTheme="minorEastAsia"/>
          <w:color w:val="000000" w:themeColor="text1"/>
          <w:sz w:val="32"/>
          <w:szCs w:val="32"/>
          <w:highlight w:val="none"/>
          <w14:textFill>
            <w14:solidFill>
              <w14:schemeClr w14:val="tx1"/>
            </w14:solidFill>
          </w14:textFill>
        </w:rPr>
        <w:t>12.《福建省三明高速公路有限公司关于福银高速公路等路段路面提升改造工程（三明段）竣工验收前质量抽检存在问题整改反馈的报告》（明高路〔2023〕</w:t>
      </w:r>
      <w:r>
        <w:rPr>
          <w:rFonts w:hint="eastAsia" w:ascii="仿宋_GB2312" w:eastAsia="仿宋_GB2312" w:hAnsiTheme="minorEastAsia"/>
          <w:color w:val="000000" w:themeColor="text1"/>
          <w:sz w:val="32"/>
          <w:szCs w:val="32"/>
          <w:highlight w:val="none"/>
          <w:lang w:val="en-US" w:eastAsia="zh-CN"/>
          <w14:textFill>
            <w14:solidFill>
              <w14:schemeClr w14:val="tx1"/>
            </w14:solidFill>
          </w14:textFill>
        </w:rPr>
        <w:t>10</w:t>
      </w:r>
      <w:r>
        <w:rPr>
          <w:rFonts w:hint="eastAsia" w:ascii="仿宋_GB2312" w:eastAsia="仿宋_GB2312" w:hAnsiTheme="minorEastAsia"/>
          <w:color w:val="000000" w:themeColor="text1"/>
          <w:sz w:val="32"/>
          <w:szCs w:val="32"/>
          <w:highlight w:val="none"/>
          <w14:textFill>
            <w14:solidFill>
              <w14:schemeClr w14:val="tx1"/>
            </w14:solidFill>
          </w14:textFill>
        </w:rPr>
        <w:t>号）。</w:t>
      </w:r>
    </w:p>
    <w:p>
      <w:pPr>
        <w:keepNext w:val="0"/>
        <w:keepLines w:val="0"/>
        <w:pageBreakBefore w:val="0"/>
        <w:widowControl w:val="0"/>
        <w:kinsoku/>
        <w:wordWrap/>
        <w:overflowPunct/>
        <w:topLinePunct w:val="0"/>
        <w:autoSpaceDE w:val="0"/>
        <w:autoSpaceDN w:val="0"/>
        <w:bidi w:val="0"/>
        <w:adjustRightInd/>
        <w:snapToGrid/>
        <w:spacing w:line="582" w:lineRule="exact"/>
        <w:ind w:firstLine="643" w:firstLineChars="200"/>
        <w:textAlignment w:val="auto"/>
        <w:outlineLvl w:val="0"/>
        <w:rPr>
          <w:rFonts w:ascii="楷体" w:hAnsi="楷体" w:eastAsia="楷体" w:cs="FangSong_GB2312"/>
          <w:b/>
          <w:bCs/>
          <w:color w:val="000000" w:themeColor="text1"/>
          <w:sz w:val="32"/>
          <w:szCs w:val="32"/>
          <w:lang w:val="zh-CN"/>
          <w14:textFill>
            <w14:solidFill>
              <w14:schemeClr w14:val="tx1"/>
            </w14:solidFill>
          </w14:textFill>
        </w:rPr>
      </w:pPr>
      <w:r>
        <w:rPr>
          <w:rFonts w:hint="eastAsia" w:ascii="楷体" w:hAnsi="楷体" w:eastAsia="楷体" w:cs="FangSong_GB2312"/>
          <w:b/>
          <w:bCs/>
          <w:color w:val="000000" w:themeColor="text1"/>
          <w:sz w:val="32"/>
          <w:szCs w:val="32"/>
          <w:lang w:val="zh-CN"/>
          <w14:textFill>
            <w14:solidFill>
              <w14:schemeClr w14:val="tx1"/>
            </w14:solidFill>
          </w14:textFill>
        </w:rPr>
        <w:t>（二）工程质量鉴定工作组织情况</w:t>
      </w:r>
    </w:p>
    <w:p>
      <w:pPr>
        <w:keepNext w:val="0"/>
        <w:keepLines w:val="0"/>
        <w:pageBreakBefore w:val="0"/>
        <w:widowControl w:val="0"/>
        <w:kinsoku/>
        <w:wordWrap/>
        <w:overflowPunct/>
        <w:topLinePunct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建设单位于2023年5月委托福建省交设工程试验检测有限公司开展路面、交通安全设施的实体复测、外观检查工作，检测结果以《福建省三明高速公路有限公司关于福银高速公路等路段路面提升改造工程（三明段）竣工验收前质量检测情况的报告》（明高路〔2023〕5号）报送我中心。</w:t>
      </w:r>
    </w:p>
    <w:p>
      <w:pPr>
        <w:keepNext w:val="0"/>
        <w:keepLines w:val="0"/>
        <w:pageBreakBefore w:val="0"/>
        <w:widowControl w:val="0"/>
        <w:kinsoku/>
        <w:wordWrap/>
        <w:overflowPunct/>
        <w:topLinePunct w:val="0"/>
        <w:bidi w:val="0"/>
        <w:adjustRightInd/>
        <w:snapToGrid/>
        <w:spacing w:line="582" w:lineRule="exact"/>
        <w:ind w:firstLine="640" w:firstLineChars="200"/>
        <w:textAlignment w:val="auto"/>
        <w:rPr>
          <w:rFonts w:ascii="仿宋_GB2312" w:hAnsi="仿宋" w:eastAsia="仿宋_GB2312" w:cs="FangSong_GB2312"/>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针对检测、检查发现的问题，交工验收遗留问题及试运营期出现的问题，建设单位制定了相应整改方案并组织整改。对其中可能影响车辆通行安全的问题，建设单位组织有关参建单位制定专项整改修复方案，经专家论证、监理单位审核、设计单位同意后组织整改。建设单位于2023年9月组织福建省交设工程试验检测有限公司对整改情况进行复查，并组织参建单位对整改情况进行验收，整改情况以《福建省三明高速公路有限公司关于福银高速公路等路段路面提升改造工程（三明段）竣工验收前外观缺陷修复及复查情况的报告》（明高路〔2023〕7号）报送我中心。</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在建设单位组织整改的基础上，我中心于2023年10月组织对该项目的整改修复情况及内业资料进行抽查，现场签发《福建省交通质安中心公路工程质量抽查意见书》（闽交质安公〔2023〕SMLMTS1001号）。建设单位组织整改完成后，于2023年11月以《福建省三明高速公路有限公司关于福银高速公路等路段路面提升改造工程（三明段）竣工验收前质量抽检存在问题整改反馈的报告》（明高路〔2023〕</w:t>
      </w:r>
      <w:r>
        <w:rPr>
          <w:rFonts w:hint="eastAsia" w:ascii="仿宋_GB2312" w:eastAsia="仿宋_GB2312" w:hAnsiTheme="minorEastAsia"/>
          <w:color w:val="000000" w:themeColor="text1"/>
          <w:sz w:val="32"/>
          <w:szCs w:val="32"/>
          <w:lang w:val="en-US" w:eastAsia="zh-CN"/>
          <w14:textFill>
            <w14:solidFill>
              <w14:schemeClr w14:val="tx1"/>
            </w14:solidFill>
          </w14:textFill>
        </w:rPr>
        <w:t>10</w:t>
      </w:r>
      <w:r>
        <w:rPr>
          <w:rFonts w:hint="eastAsia" w:ascii="仿宋_GB2312" w:eastAsia="仿宋_GB2312" w:hAnsiTheme="minorEastAsia"/>
          <w:color w:val="000000" w:themeColor="text1"/>
          <w:sz w:val="32"/>
          <w:szCs w:val="32"/>
          <w14:textFill>
            <w14:solidFill>
              <w14:schemeClr w14:val="tx1"/>
            </w14:solidFill>
          </w14:textFill>
        </w:rPr>
        <w:t>号）向我中心进行反馈。</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三、实体复测、外观检查、内业资料审查</w:t>
      </w:r>
    </w:p>
    <w:p>
      <w:pPr>
        <w:keepNext w:val="0"/>
        <w:keepLines w:val="0"/>
        <w:pageBreakBefore w:val="0"/>
        <w:widowControl w:val="0"/>
        <w:kinsoku/>
        <w:wordWrap/>
        <w:overflowPunct/>
        <w:topLinePunct w:val="0"/>
        <w:autoSpaceDE w:val="0"/>
        <w:autoSpaceDN w:val="0"/>
        <w:bidi w:val="0"/>
        <w:adjustRightInd/>
        <w:snapToGrid/>
        <w:spacing w:line="582" w:lineRule="exact"/>
        <w:ind w:firstLine="643" w:firstLineChars="200"/>
        <w:textAlignment w:val="auto"/>
        <w:outlineLvl w:val="0"/>
        <w:rPr>
          <w:rFonts w:ascii="楷体" w:hAnsi="楷体" w:eastAsia="楷体" w:cs="FangSong_GB2312"/>
          <w:b/>
          <w:bCs/>
          <w:color w:val="000000" w:themeColor="text1"/>
          <w:sz w:val="32"/>
          <w:szCs w:val="32"/>
          <w14:textFill>
            <w14:solidFill>
              <w14:schemeClr w14:val="tx1"/>
            </w14:solidFill>
          </w14:textFill>
        </w:rPr>
      </w:pPr>
      <w:r>
        <w:rPr>
          <w:rFonts w:hint="eastAsia" w:ascii="楷体" w:hAnsi="楷体" w:eastAsia="楷体" w:cs="FangSong_GB2312"/>
          <w:b/>
          <w:bCs/>
          <w:color w:val="000000" w:themeColor="text1"/>
          <w:sz w:val="32"/>
          <w:szCs w:val="32"/>
          <w:lang w:val="zh-CN"/>
          <w14:textFill>
            <w14:solidFill>
              <w14:schemeClr w14:val="tx1"/>
            </w14:solidFill>
          </w14:textFill>
        </w:rPr>
        <w:t>（一）实体复测</w:t>
      </w:r>
    </w:p>
    <w:p>
      <w:pPr>
        <w:keepNext w:val="0"/>
        <w:keepLines w:val="0"/>
        <w:pageBreakBefore w:val="0"/>
        <w:widowControl w:val="0"/>
        <w:kinsoku/>
        <w:wordWrap/>
        <w:overflowPunct/>
        <w:topLinePunct w:val="0"/>
        <w:autoSpaceDE w:val="0"/>
        <w:autoSpaceDN w:val="0"/>
        <w:bidi w:val="0"/>
        <w:adjustRightInd/>
        <w:snapToGrid/>
        <w:spacing w:line="582" w:lineRule="exact"/>
        <w:ind w:firstLine="640" w:firstLineChars="200"/>
        <w:textAlignment w:val="auto"/>
        <w:outlineLvl w:val="0"/>
        <w:rPr>
          <w:rFonts w:hint="eastAsia"/>
          <w:color w:val="000000" w:themeColor="text1"/>
          <w:lang w:val="zh-CN"/>
          <w14:textFill>
            <w14:solidFill>
              <w14:schemeClr w14:val="tx1"/>
            </w14:solidFill>
          </w14:textFill>
        </w:rPr>
      </w:pPr>
      <w:r>
        <w:rPr>
          <w:rFonts w:hint="eastAsia" w:ascii="仿宋_GB2312" w:eastAsia="仿宋_GB2312" w:cs="FangSong_GB2312" w:hAnsiTheme="minorEastAsia"/>
          <w:color w:val="000000" w:themeColor="text1"/>
          <w:sz w:val="32"/>
          <w:szCs w:val="32"/>
          <w14:textFill>
            <w14:solidFill>
              <w14:schemeClr w14:val="tx1"/>
            </w14:solidFill>
          </w14:textFill>
        </w:rPr>
        <w:t>根据《公路工程竣（交）工验收办法实施细则》和该项目竣工质量鉴定工作方案，检测单位对路面实体进行复测，见表1。</w:t>
      </w:r>
    </w:p>
    <w:p>
      <w:pPr>
        <w:autoSpaceDE w:val="0"/>
        <w:autoSpaceDN w:val="0"/>
        <w:spacing w:afterLines="30" w:line="590" w:lineRule="exact"/>
        <w:jc w:val="center"/>
        <w:rPr>
          <w:rFonts w:ascii="仿宋_GB2312" w:hAnsi="仿宋_GB2312" w:eastAsia="仿宋_GB2312" w:cs="仿宋_GB2312"/>
          <w:b/>
          <w:bCs/>
          <w:color w:val="000000" w:themeColor="text1"/>
          <w:sz w:val="28"/>
          <w:szCs w:val="28"/>
          <w:lang w:val="zh-CN"/>
          <w14:textFill>
            <w14:solidFill>
              <w14:schemeClr w14:val="tx1"/>
            </w14:solidFill>
          </w14:textFill>
        </w:rPr>
      </w:pPr>
      <w:r>
        <w:rPr>
          <w:rFonts w:hint="eastAsia" w:ascii="仿宋_GB2312" w:hAnsi="仿宋_GB2312" w:eastAsia="仿宋_GB2312" w:cs="仿宋_GB2312"/>
          <w:b/>
          <w:bCs/>
          <w:color w:val="000000" w:themeColor="text1"/>
          <w:sz w:val="28"/>
          <w:szCs w:val="28"/>
          <w:lang w:val="zh-CN"/>
          <w14:textFill>
            <w14:solidFill>
              <w14:schemeClr w14:val="tx1"/>
            </w14:solidFill>
          </w14:textFill>
        </w:rPr>
        <w:t>表1  竣工复测结果表</w:t>
      </w:r>
    </w:p>
    <w:tbl>
      <w:tblPr>
        <w:tblStyle w:val="8"/>
        <w:tblW w:w="871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4311"/>
        <w:gridCol w:w="1372"/>
        <w:gridCol w:w="2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900" w:type="dxa"/>
            <w:vMerge w:val="restart"/>
            <w:vAlign w:val="center"/>
          </w:tcPr>
          <w:p>
            <w:pPr>
              <w:widowControl/>
              <w:jc w:val="center"/>
              <w:textAlignment w:val="center"/>
              <w:rPr>
                <w:rFonts w:ascii="仿宋_GB2312" w:hAnsi="仿宋_GB2312" w:eastAsia="仿宋_GB2312" w:cs="仿宋_GB2312"/>
                <w:b/>
                <w:bCs/>
                <w:color w:val="000000" w:themeColor="text1"/>
                <w:kern w:val="0"/>
                <w:sz w:val="24"/>
                <w:szCs w:val="21"/>
                <w:lang w:val="en-GB"/>
                <w14:textFill>
                  <w14:solidFill>
                    <w14:schemeClr w14:val="tx1"/>
                  </w14:solidFill>
                </w14:textFill>
              </w:rPr>
            </w:pPr>
            <w:r>
              <w:rPr>
                <w:rFonts w:hint="eastAsia" w:ascii="仿宋_GB2312" w:hAnsi="仿宋_GB2312" w:eastAsia="仿宋_GB2312" w:cs="仿宋_GB2312"/>
                <w:b/>
                <w:bCs/>
                <w:color w:val="000000" w:themeColor="text1"/>
                <w:kern w:val="0"/>
                <w:sz w:val="24"/>
                <w:szCs w:val="21"/>
                <w:lang w:val="en-GB"/>
                <w14:textFill>
                  <w14:solidFill>
                    <w14:schemeClr w14:val="tx1"/>
                  </w14:solidFill>
                </w14:textFill>
              </w:rPr>
              <w:t>路段</w:t>
            </w:r>
          </w:p>
        </w:tc>
        <w:tc>
          <w:tcPr>
            <w:tcW w:w="4311" w:type="dxa"/>
            <w:vMerge w:val="restart"/>
            <w:vAlign w:val="center"/>
          </w:tcPr>
          <w:p>
            <w:pPr>
              <w:widowControl/>
              <w:jc w:val="center"/>
              <w:textAlignment w:val="center"/>
              <w:rPr>
                <w:rFonts w:ascii="仿宋_GB2312" w:hAnsi="仿宋_GB2312" w:eastAsia="仿宋_GB2312" w:cs="仿宋_GB2312"/>
                <w:b/>
                <w:bCs/>
                <w:color w:val="000000" w:themeColor="text1"/>
                <w:kern w:val="0"/>
                <w:sz w:val="24"/>
                <w:szCs w:val="21"/>
                <w:lang w:val="en-GB"/>
                <w14:textFill>
                  <w14:solidFill>
                    <w14:schemeClr w14:val="tx1"/>
                  </w14:solidFill>
                </w14:textFill>
              </w:rPr>
            </w:pPr>
            <w:r>
              <w:rPr>
                <w:rFonts w:hint="eastAsia" w:ascii="仿宋_GB2312" w:hAnsi="仿宋_GB2312" w:eastAsia="仿宋_GB2312" w:cs="仿宋_GB2312"/>
                <w:b/>
                <w:bCs/>
                <w:color w:val="000000" w:themeColor="text1"/>
                <w:kern w:val="0"/>
                <w:sz w:val="24"/>
                <w:szCs w:val="21"/>
                <w:lang w:val="en-GB"/>
                <w14:textFill>
                  <w14:solidFill>
                    <w14:schemeClr w14:val="tx1"/>
                  </w14:solidFill>
                </w14:textFill>
              </w:rPr>
              <w:t>检测项目</w:t>
            </w:r>
          </w:p>
        </w:tc>
        <w:tc>
          <w:tcPr>
            <w:tcW w:w="3505" w:type="dxa"/>
            <w:gridSpan w:val="2"/>
            <w:vAlign w:val="center"/>
          </w:tcPr>
          <w:p>
            <w:pPr>
              <w:widowControl/>
              <w:jc w:val="center"/>
              <w:textAlignment w:val="center"/>
              <w:rPr>
                <w:rFonts w:ascii="仿宋_GB2312" w:hAnsi="仿宋_GB2312" w:eastAsia="仿宋_GB2312" w:cs="仿宋_GB2312"/>
                <w:b/>
                <w:bCs/>
                <w:color w:val="000000" w:themeColor="text1"/>
                <w:kern w:val="0"/>
                <w:sz w:val="24"/>
                <w:szCs w:val="21"/>
                <w:lang w:val="en-GB"/>
                <w14:textFill>
                  <w14:solidFill>
                    <w14:schemeClr w14:val="tx1"/>
                  </w14:solidFill>
                </w14:textFill>
              </w:rPr>
            </w:pPr>
            <w:r>
              <w:rPr>
                <w:rFonts w:hint="eastAsia" w:ascii="仿宋_GB2312" w:hAnsi="仿宋_GB2312" w:eastAsia="仿宋_GB2312" w:cs="仿宋_GB2312"/>
                <w:b/>
                <w:bCs/>
                <w:color w:val="000000" w:themeColor="text1"/>
                <w:kern w:val="0"/>
                <w:sz w:val="24"/>
                <w:szCs w:val="21"/>
                <w:lang w:val="en-GB"/>
                <w14:textFill>
                  <w14:solidFill>
                    <w14:schemeClr w14:val="tx1"/>
                  </w14:solidFill>
                </w14:textFill>
              </w:rPr>
              <w:t>复测结果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900" w:type="dxa"/>
            <w:vMerge w:val="continue"/>
            <w:vAlign w:val="center"/>
          </w:tcPr>
          <w:p>
            <w:pPr>
              <w:widowControl/>
              <w:jc w:val="center"/>
              <w:textAlignment w:val="center"/>
              <w:rPr>
                <w:rFonts w:ascii="仿宋_GB2312" w:hAnsi="仿宋_GB2312" w:eastAsia="仿宋_GB2312" w:cs="仿宋_GB2312"/>
                <w:b/>
                <w:bCs/>
                <w:color w:val="000000" w:themeColor="text1"/>
                <w:kern w:val="0"/>
                <w:sz w:val="24"/>
                <w:szCs w:val="21"/>
                <w:lang w:val="en-GB"/>
                <w14:textFill>
                  <w14:solidFill>
                    <w14:schemeClr w14:val="tx1"/>
                  </w14:solidFill>
                </w14:textFill>
              </w:rPr>
            </w:pPr>
          </w:p>
        </w:tc>
        <w:tc>
          <w:tcPr>
            <w:tcW w:w="4311" w:type="dxa"/>
            <w:vMerge w:val="continue"/>
            <w:vAlign w:val="center"/>
          </w:tcPr>
          <w:p>
            <w:pPr>
              <w:widowControl/>
              <w:jc w:val="center"/>
              <w:textAlignment w:val="center"/>
              <w:rPr>
                <w:rFonts w:ascii="仿宋_GB2312" w:hAnsi="仿宋_GB2312" w:eastAsia="仿宋_GB2312" w:cs="仿宋_GB2312"/>
                <w:b/>
                <w:bCs/>
                <w:color w:val="000000" w:themeColor="text1"/>
                <w:kern w:val="0"/>
                <w:sz w:val="24"/>
                <w:szCs w:val="21"/>
                <w:lang w:val="en-GB"/>
                <w14:textFill>
                  <w14:solidFill>
                    <w14:schemeClr w14:val="tx1"/>
                  </w14:solidFill>
                </w14:textFill>
              </w:rPr>
            </w:pPr>
          </w:p>
        </w:tc>
        <w:tc>
          <w:tcPr>
            <w:tcW w:w="1372" w:type="dxa"/>
            <w:vAlign w:val="center"/>
          </w:tcPr>
          <w:p>
            <w:pPr>
              <w:widowControl/>
              <w:jc w:val="center"/>
              <w:textAlignment w:val="center"/>
              <w:rPr>
                <w:rFonts w:ascii="仿宋_GB2312" w:hAnsi="仿宋_GB2312" w:eastAsia="仿宋_GB2312" w:cs="仿宋_GB2312"/>
                <w:b/>
                <w:bCs/>
                <w:color w:val="000000" w:themeColor="text1"/>
                <w:kern w:val="0"/>
                <w:sz w:val="24"/>
                <w:szCs w:val="21"/>
                <w14:textFill>
                  <w14:solidFill>
                    <w14:schemeClr w14:val="tx1"/>
                  </w14:solidFill>
                </w14:textFill>
              </w:rPr>
            </w:pPr>
            <w:r>
              <w:rPr>
                <w:rFonts w:hint="eastAsia" w:ascii="仿宋_GB2312" w:hAnsi="仿宋_GB2312" w:eastAsia="仿宋_GB2312" w:cs="仿宋_GB2312"/>
                <w:b/>
                <w:bCs/>
                <w:color w:val="000000" w:themeColor="text1"/>
                <w:kern w:val="0"/>
                <w:sz w:val="24"/>
                <w:szCs w:val="21"/>
                <w14:textFill>
                  <w14:solidFill>
                    <w14:schemeClr w14:val="tx1"/>
                  </w14:solidFill>
                </w14:textFill>
              </w:rPr>
              <w:t>平均值</w:t>
            </w:r>
          </w:p>
        </w:tc>
        <w:tc>
          <w:tcPr>
            <w:tcW w:w="2133" w:type="dxa"/>
            <w:vAlign w:val="center"/>
          </w:tcPr>
          <w:p>
            <w:pPr>
              <w:widowControl/>
              <w:jc w:val="center"/>
              <w:textAlignment w:val="center"/>
              <w:rPr>
                <w:rFonts w:ascii="仿宋_GB2312" w:hAnsi="仿宋_GB2312" w:eastAsia="仿宋_GB2312" w:cs="仿宋_GB2312"/>
                <w:b/>
                <w:bCs/>
                <w:color w:val="000000" w:themeColor="text1"/>
                <w:kern w:val="0"/>
                <w:sz w:val="24"/>
                <w:szCs w:val="21"/>
                <w14:textFill>
                  <w14:solidFill>
                    <w14:schemeClr w14:val="tx1"/>
                  </w14:solidFill>
                </w14:textFill>
              </w:rPr>
            </w:pPr>
            <w:r>
              <w:rPr>
                <w:rFonts w:hint="eastAsia" w:ascii="仿宋_GB2312" w:hAnsi="仿宋_GB2312" w:eastAsia="仿宋_GB2312" w:cs="仿宋_GB2312"/>
                <w:b/>
                <w:bCs/>
                <w:color w:val="000000" w:themeColor="text1"/>
                <w:kern w:val="0"/>
                <w:sz w:val="24"/>
                <w:szCs w:val="21"/>
                <w14:textFill>
                  <w14:solidFill>
                    <w14:schemeClr w14:val="tx1"/>
                  </w14:solidFill>
                </w14:textFill>
              </w:rPr>
              <w:t>合格率(%)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900" w:type="dxa"/>
            <w:vMerge w:val="restart"/>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r>
              <w:rPr>
                <w:rFonts w:hint="eastAsia" w:ascii="仿宋_GB2312" w:hAnsi="仿宋_GB2312" w:eastAsia="仿宋_GB2312" w:cs="仿宋_GB2312"/>
                <w:color w:val="000000" w:themeColor="text1"/>
                <w:kern w:val="0"/>
                <w:sz w:val="24"/>
                <w:szCs w:val="24"/>
                <w:lang w:val="en-GB" w:eastAsia="zh-CN"/>
                <w14:textFill>
                  <w14:solidFill>
                    <w14:schemeClr w14:val="tx1"/>
                  </w14:solidFill>
                </w14:textFill>
              </w:rPr>
              <w:t>三明</w:t>
            </w:r>
            <w:r>
              <w:rPr>
                <w:rFonts w:hint="eastAsia" w:ascii="仿宋_GB2312" w:hAnsi="仿宋_GB2312" w:eastAsia="仿宋_GB2312" w:cs="仿宋_GB2312"/>
                <w:color w:val="000000" w:themeColor="text1"/>
                <w:kern w:val="0"/>
                <w:sz w:val="24"/>
                <w:szCs w:val="24"/>
                <w:lang w:val="en-GB"/>
                <w14:textFill>
                  <w14:solidFill>
                    <w14:schemeClr w14:val="tx1"/>
                  </w14:solidFill>
                </w14:textFill>
              </w:rPr>
              <w:t>福银一期</w:t>
            </w: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沥青路面弯沉(0.01mm)</w:t>
            </w:r>
          </w:p>
        </w:tc>
        <w:tc>
          <w:tcPr>
            <w:tcW w:w="1372" w:type="dxa"/>
            <w:vAlign w:val="center"/>
          </w:tcPr>
          <w:p>
            <w:pPr>
              <w:widowControl/>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11.85</w:t>
            </w:r>
          </w:p>
        </w:tc>
        <w:tc>
          <w:tcPr>
            <w:tcW w:w="2133" w:type="dxa"/>
            <w:vAlign w:val="center"/>
          </w:tcPr>
          <w:p>
            <w:pPr>
              <w:widowControl/>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沥青路面构造深度（mm）</w:t>
            </w:r>
          </w:p>
        </w:tc>
        <w:tc>
          <w:tcPr>
            <w:tcW w:w="1372" w:type="dxa"/>
            <w:vAlign w:val="center"/>
          </w:tcPr>
          <w:p>
            <w:pPr>
              <w:widowControl/>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0.85</w:t>
            </w:r>
          </w:p>
        </w:tc>
        <w:tc>
          <w:tcPr>
            <w:tcW w:w="2133" w:type="dxa"/>
            <w:vAlign w:val="center"/>
          </w:tcPr>
          <w:p>
            <w:pPr>
              <w:widowControl/>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沥青路面车辙(mm)</w:t>
            </w:r>
          </w:p>
        </w:tc>
        <w:tc>
          <w:tcPr>
            <w:tcW w:w="1372" w:type="dxa"/>
            <w:vAlign w:val="center"/>
          </w:tcPr>
          <w:p>
            <w:pPr>
              <w:widowControl/>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8.88</w:t>
            </w:r>
          </w:p>
        </w:tc>
        <w:tc>
          <w:tcPr>
            <w:tcW w:w="2133" w:type="dxa"/>
            <w:vAlign w:val="center"/>
          </w:tcPr>
          <w:p>
            <w:pPr>
              <w:widowControl/>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沥青路面平整度(mm)</w:t>
            </w:r>
          </w:p>
        </w:tc>
        <w:tc>
          <w:tcPr>
            <w:tcW w:w="1372" w:type="dxa"/>
            <w:vAlign w:val="center"/>
          </w:tcPr>
          <w:p>
            <w:pPr>
              <w:widowControl/>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0.86</w:t>
            </w:r>
          </w:p>
        </w:tc>
        <w:tc>
          <w:tcPr>
            <w:tcW w:w="2133" w:type="dxa"/>
            <w:vAlign w:val="center"/>
          </w:tcPr>
          <w:p>
            <w:pPr>
              <w:widowControl/>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98.0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9"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沥青路面横向力系数SFC</w:t>
            </w:r>
          </w:p>
        </w:tc>
        <w:tc>
          <w:tcPr>
            <w:tcW w:w="1372" w:type="dxa"/>
            <w:vAlign w:val="center"/>
          </w:tcPr>
          <w:p>
            <w:pPr>
              <w:widowControl/>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51.1</w:t>
            </w:r>
          </w:p>
        </w:tc>
        <w:tc>
          <w:tcPr>
            <w:tcW w:w="2133" w:type="dxa"/>
            <w:vAlign w:val="center"/>
          </w:tcPr>
          <w:p>
            <w:pPr>
              <w:widowControl/>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81.7</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（按</w:t>
            </w:r>
            <w:r>
              <w:rPr>
                <w:rFonts w:hint="default" w:ascii="Arial" w:hAnsi="Arial" w:eastAsia="仿宋_GB2312" w:cs="Arial"/>
                <w:color w:val="000000" w:themeColor="text1"/>
                <w:sz w:val="24"/>
                <w:szCs w:val="24"/>
                <w:lang w:val="en-US" w:eastAsia="zh-CN"/>
                <w14:textFill>
                  <w14:solidFill>
                    <w14:schemeClr w14:val="tx1"/>
                  </w14:solidFill>
                </w14:textFill>
              </w:rPr>
              <w:t>≥</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48统计)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9" w:hRule="exact"/>
          <w:jc w:val="center"/>
        </w:trPr>
        <w:tc>
          <w:tcPr>
            <w:tcW w:w="900" w:type="dxa"/>
            <w:vMerge w:val="restart"/>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r>
              <w:rPr>
                <w:rFonts w:hint="eastAsia" w:ascii="仿宋_GB2312" w:hAnsi="仿宋_GB2312" w:eastAsia="仿宋_GB2312" w:cs="仿宋_GB2312"/>
                <w:color w:val="000000" w:themeColor="text1"/>
                <w:kern w:val="0"/>
                <w:sz w:val="24"/>
                <w:szCs w:val="24"/>
                <w:lang w:val="en-GB" w:eastAsia="zh-CN"/>
                <w14:textFill>
                  <w14:solidFill>
                    <w14:schemeClr w14:val="tx1"/>
                  </w14:solidFill>
                </w14:textFill>
              </w:rPr>
              <w:t>三明</w:t>
            </w:r>
            <w:r>
              <w:rPr>
                <w:rFonts w:ascii="仿宋_GB2312" w:hAnsi="仿宋_GB2312" w:eastAsia="仿宋_GB2312" w:cs="仿宋_GB2312"/>
                <w:color w:val="000000" w:themeColor="text1"/>
                <w:kern w:val="0"/>
                <w:sz w:val="24"/>
                <w:szCs w:val="24"/>
                <w:lang w:val="en-GB"/>
                <w14:textFill>
                  <w14:solidFill>
                    <w14:schemeClr w14:val="tx1"/>
                  </w14:solidFill>
                </w14:textFill>
              </w:rPr>
              <w:t>福银二期</w:t>
            </w: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沥青路面弯沉(0.01mm)</w:t>
            </w:r>
          </w:p>
        </w:tc>
        <w:tc>
          <w:tcPr>
            <w:tcW w:w="1372"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12.47</w:t>
            </w:r>
          </w:p>
        </w:tc>
        <w:tc>
          <w:tcPr>
            <w:tcW w:w="2133"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沥青路面构造深度（mm）</w:t>
            </w:r>
          </w:p>
        </w:tc>
        <w:tc>
          <w:tcPr>
            <w:tcW w:w="1372"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0.67</w:t>
            </w:r>
          </w:p>
        </w:tc>
        <w:tc>
          <w:tcPr>
            <w:tcW w:w="2133"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3"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沥青路面车辙(mm)</w:t>
            </w:r>
          </w:p>
        </w:tc>
        <w:tc>
          <w:tcPr>
            <w:tcW w:w="1372"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8.88</w:t>
            </w:r>
          </w:p>
        </w:tc>
        <w:tc>
          <w:tcPr>
            <w:tcW w:w="2133"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沥青路面平整度(mm)</w:t>
            </w:r>
          </w:p>
        </w:tc>
        <w:tc>
          <w:tcPr>
            <w:tcW w:w="1372"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0.89</w:t>
            </w:r>
          </w:p>
        </w:tc>
        <w:tc>
          <w:tcPr>
            <w:tcW w:w="2133"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9</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沥青路面横向力系数SFC</w:t>
            </w:r>
          </w:p>
        </w:tc>
        <w:tc>
          <w:tcPr>
            <w:tcW w:w="1372"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51.4</w:t>
            </w:r>
          </w:p>
        </w:tc>
        <w:tc>
          <w:tcPr>
            <w:tcW w:w="2133"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81.6</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（按</w:t>
            </w:r>
            <w:r>
              <w:rPr>
                <w:rFonts w:hint="default" w:ascii="Arial" w:hAnsi="Arial" w:eastAsia="仿宋_GB2312" w:cs="Arial"/>
                <w:color w:val="000000" w:themeColor="text1"/>
                <w:sz w:val="24"/>
                <w:szCs w:val="24"/>
                <w:lang w:val="en-US" w:eastAsia="zh-CN"/>
                <w14:textFill>
                  <w14:solidFill>
                    <w14:schemeClr w14:val="tx1"/>
                  </w14:solidFill>
                </w14:textFill>
              </w:rPr>
              <w:t>≥</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48统计)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900" w:type="dxa"/>
            <w:vMerge w:val="restart"/>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r>
              <w:rPr>
                <w:rFonts w:hint="eastAsia" w:ascii="仿宋_GB2312" w:hAnsi="仿宋_GB2312" w:eastAsia="仿宋_GB2312" w:cs="仿宋_GB2312"/>
                <w:color w:val="000000" w:themeColor="text1"/>
                <w:kern w:val="0"/>
                <w:sz w:val="24"/>
                <w:szCs w:val="24"/>
                <w:lang w:val="en-GB" w:eastAsia="zh-CN"/>
                <w14:textFill>
                  <w14:solidFill>
                    <w14:schemeClr w14:val="tx1"/>
                  </w14:solidFill>
                </w14:textFill>
              </w:rPr>
              <w:t>三明</w:t>
            </w:r>
            <w:r>
              <w:rPr>
                <w:rFonts w:ascii="仿宋_GB2312" w:hAnsi="仿宋_GB2312" w:eastAsia="仿宋_GB2312" w:cs="仿宋_GB2312"/>
                <w:color w:val="000000" w:themeColor="text1"/>
                <w:kern w:val="0"/>
                <w:sz w:val="24"/>
                <w:szCs w:val="24"/>
                <w:lang w:val="en-GB"/>
                <w14:textFill>
                  <w14:solidFill>
                    <w14:schemeClr w14:val="tx1"/>
                  </w14:solidFill>
                </w14:textFill>
              </w:rPr>
              <w:t>长深连接线</w:t>
            </w: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沥青路面弯沉(0.01mm)</w:t>
            </w:r>
          </w:p>
        </w:tc>
        <w:tc>
          <w:tcPr>
            <w:tcW w:w="1372"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12.03</w:t>
            </w:r>
          </w:p>
        </w:tc>
        <w:tc>
          <w:tcPr>
            <w:tcW w:w="2133"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沥青路面构造深度（mm）</w:t>
            </w:r>
          </w:p>
        </w:tc>
        <w:tc>
          <w:tcPr>
            <w:tcW w:w="1372"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0.9</w:t>
            </w:r>
          </w:p>
        </w:tc>
        <w:tc>
          <w:tcPr>
            <w:tcW w:w="2133"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99.2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5"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沥青路面车辙(mm)</w:t>
            </w:r>
          </w:p>
        </w:tc>
        <w:tc>
          <w:tcPr>
            <w:tcW w:w="1372"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9.04</w:t>
            </w:r>
          </w:p>
        </w:tc>
        <w:tc>
          <w:tcPr>
            <w:tcW w:w="2133"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沥青路面平整度(mm)</w:t>
            </w:r>
          </w:p>
        </w:tc>
        <w:tc>
          <w:tcPr>
            <w:tcW w:w="1372"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0.94</w:t>
            </w:r>
          </w:p>
        </w:tc>
        <w:tc>
          <w:tcPr>
            <w:tcW w:w="2133"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95.</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exact"/>
          <w:jc w:val="center"/>
        </w:trPr>
        <w:tc>
          <w:tcPr>
            <w:tcW w:w="900" w:type="dxa"/>
            <w:vMerge w:val="continue"/>
            <w:vAlign w:val="center"/>
          </w:tcPr>
          <w:p>
            <w:pPr>
              <w:jc w:val="center"/>
              <w:rPr>
                <w:rFonts w:ascii="仿宋_GB2312" w:hAnsi="仿宋_GB2312" w:eastAsia="仿宋_GB2312" w:cs="仿宋_GB2312"/>
                <w:color w:val="000000" w:themeColor="text1"/>
                <w:kern w:val="0"/>
                <w:sz w:val="24"/>
                <w:szCs w:val="24"/>
                <w:lang w:val="en-GB"/>
                <w14:textFill>
                  <w14:solidFill>
                    <w14:schemeClr w14:val="tx1"/>
                  </w14:solidFill>
                </w14:textFill>
              </w:rPr>
            </w:pPr>
          </w:p>
        </w:tc>
        <w:tc>
          <w:tcPr>
            <w:tcW w:w="4311" w:type="dxa"/>
            <w:vAlign w:val="center"/>
          </w:tcPr>
          <w:p>
            <w:pPr>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沥青路面横向力系数SFC</w:t>
            </w:r>
          </w:p>
        </w:tc>
        <w:tc>
          <w:tcPr>
            <w:tcW w:w="1372"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51.1</w:t>
            </w:r>
          </w:p>
        </w:tc>
        <w:tc>
          <w:tcPr>
            <w:tcW w:w="2133" w:type="dxa"/>
            <w:vAlign w:val="center"/>
          </w:tcPr>
          <w:p>
            <w:pPr>
              <w:jc w:val="center"/>
              <w:rPr>
                <w:rFonts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80.9</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（按</w:t>
            </w:r>
            <w:r>
              <w:rPr>
                <w:rFonts w:hint="default" w:ascii="Arial" w:hAnsi="Arial" w:eastAsia="仿宋_GB2312" w:cs="Arial"/>
                <w:color w:val="000000" w:themeColor="text1"/>
                <w:sz w:val="24"/>
                <w:szCs w:val="24"/>
                <w:lang w:val="en-US" w:eastAsia="zh-CN"/>
                <w14:textFill>
                  <w14:solidFill>
                    <w14:schemeClr w14:val="tx1"/>
                  </w14:solidFill>
                </w14:textFill>
              </w:rPr>
              <w:t>≥</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48统计)</w:t>
            </w:r>
          </w:p>
        </w:tc>
      </w:tr>
    </w:tbl>
    <w:p>
      <w:pPr>
        <w:spacing w:line="590" w:lineRule="exact"/>
        <w:ind w:firstLine="640" w:firstLineChars="200"/>
        <w:rPr>
          <w:rFonts w:hint="eastAsia" w:ascii="仿宋_GB2312" w:eastAsia="仿宋_GB2312" w:cs="仿宋" w:hAnsiTheme="minorEastAsia"/>
          <w:color w:val="000000" w:themeColor="text1"/>
          <w:sz w:val="32"/>
          <w:szCs w:val="32"/>
          <w:highlight w:val="yellow"/>
          <w:lang w:val="zh-CN"/>
          <w14:textFill>
            <w14:solidFill>
              <w14:schemeClr w14:val="tx1"/>
            </w14:solidFill>
          </w14:textFill>
        </w:rPr>
      </w:pPr>
      <w:r>
        <w:rPr>
          <w:rFonts w:hint="eastAsia" w:ascii="仿宋_GB2312" w:eastAsia="仿宋_GB2312" w:cs="FangSong_GB2312" w:hAnsiTheme="minorEastAsia"/>
          <w:color w:val="000000" w:themeColor="text1"/>
          <w:sz w:val="32"/>
          <w:szCs w:val="32"/>
          <w:lang w:val="zh-CN"/>
          <w14:textFill>
            <w14:solidFill>
              <w14:schemeClr w14:val="tx1"/>
            </w14:solidFill>
          </w14:textFill>
        </w:rPr>
        <w:t>以上复测指标中，沥青路面弯沉、平整度</w:t>
      </w:r>
      <w:r>
        <w:rPr>
          <w:rFonts w:hint="eastAsia" w:ascii="仿宋_GB2312" w:eastAsia="仿宋_GB2312" w:cs="FangSong_GB2312" w:hAnsiTheme="minorEastAsia"/>
          <w:color w:val="000000" w:themeColor="text1"/>
          <w:sz w:val="32"/>
          <w:szCs w:val="32"/>
          <w14:textFill>
            <w14:solidFill>
              <w14:schemeClr w14:val="tx1"/>
            </w14:solidFill>
          </w14:textFill>
        </w:rPr>
        <w:t>等指标基本保持稳定，沥青路面车辙</w:t>
      </w:r>
      <w:r>
        <w:rPr>
          <w:rFonts w:hint="eastAsia" w:ascii="仿宋_GB2312" w:eastAsia="仿宋_GB2312" w:cs="FangSong_GB2312" w:hAnsiTheme="minorEastAsia"/>
          <w:color w:val="000000" w:themeColor="text1"/>
          <w:sz w:val="32"/>
          <w:szCs w:val="32"/>
          <w:lang w:eastAsia="zh-CN"/>
          <w14:textFill>
            <w14:solidFill>
              <w14:schemeClr w14:val="tx1"/>
            </w14:solidFill>
          </w14:textFill>
        </w:rPr>
        <w:t>、</w:t>
      </w:r>
      <w:r>
        <w:rPr>
          <w:rFonts w:hint="eastAsia" w:ascii="仿宋_GB2312" w:eastAsia="仿宋_GB2312" w:cs="FangSong_GB2312" w:hAnsiTheme="minorEastAsia"/>
          <w:color w:val="000000" w:themeColor="text1"/>
          <w:sz w:val="32"/>
          <w:szCs w:val="32"/>
          <w14:textFill>
            <w14:solidFill>
              <w14:schemeClr w14:val="tx1"/>
            </w14:solidFill>
          </w14:textFill>
        </w:rPr>
        <w:t>横向力系数</w:t>
      </w:r>
      <w:r>
        <w:rPr>
          <w:rFonts w:hint="eastAsia" w:ascii="仿宋_GB2312" w:eastAsia="仿宋_GB2312" w:cs="FangSong_GB2312" w:hAnsiTheme="minorEastAsia"/>
          <w:color w:val="000000" w:themeColor="text1"/>
          <w:sz w:val="32"/>
          <w:szCs w:val="32"/>
          <w:lang w:val="zh-CN"/>
          <w14:textFill>
            <w14:solidFill>
              <w14:schemeClr w14:val="tx1"/>
            </w14:solidFill>
          </w14:textFill>
        </w:rPr>
        <w:t>指标</w:t>
      </w:r>
      <w:r>
        <w:rPr>
          <w:rFonts w:hint="eastAsia" w:ascii="仿宋_GB2312" w:eastAsia="仿宋_GB2312" w:cs="FangSong_GB2312" w:hAnsiTheme="minorEastAsia"/>
          <w:color w:val="000000" w:themeColor="text1"/>
          <w:sz w:val="32"/>
          <w:szCs w:val="32"/>
          <w14:textFill>
            <w14:solidFill>
              <w14:schemeClr w14:val="tx1"/>
            </w14:solidFill>
          </w14:textFill>
        </w:rPr>
        <w:t>有</w:t>
      </w:r>
      <w:r>
        <w:rPr>
          <w:rFonts w:hint="eastAsia" w:ascii="仿宋_GB2312" w:eastAsia="仿宋_GB2312" w:cs="FangSong_GB2312" w:hAnsiTheme="minorEastAsia"/>
          <w:color w:val="000000" w:themeColor="text1"/>
          <w:sz w:val="32"/>
          <w:szCs w:val="32"/>
          <w:lang w:eastAsia="zh-CN"/>
          <w14:textFill>
            <w14:solidFill>
              <w14:schemeClr w14:val="tx1"/>
            </w14:solidFill>
          </w14:textFill>
        </w:rPr>
        <w:t>所</w:t>
      </w:r>
      <w:r>
        <w:rPr>
          <w:rFonts w:hint="eastAsia" w:ascii="仿宋_GB2312" w:eastAsia="仿宋_GB2312" w:cs="FangSong_GB2312" w:hAnsiTheme="minorEastAsia"/>
          <w:color w:val="000000" w:themeColor="text1"/>
          <w:sz w:val="32"/>
          <w:szCs w:val="32"/>
          <w14:textFill>
            <w14:solidFill>
              <w14:schemeClr w14:val="tx1"/>
            </w14:solidFill>
          </w14:textFill>
        </w:rPr>
        <w:t>衰减</w:t>
      </w:r>
      <w:r>
        <w:rPr>
          <w:rFonts w:hint="eastAsia" w:ascii="仿宋_GB2312" w:eastAsia="仿宋_GB2312" w:cs="FangSong_GB2312" w:hAnsiTheme="minorEastAsia"/>
          <w:color w:val="000000" w:themeColor="text1"/>
          <w:sz w:val="32"/>
          <w:szCs w:val="32"/>
          <w:lang w:val="zh-CN"/>
          <w14:textFill>
            <w14:solidFill>
              <w14:schemeClr w14:val="tx1"/>
            </w14:solidFill>
          </w14:textFill>
        </w:rPr>
        <w:t>。</w:t>
      </w:r>
      <w:r>
        <w:rPr>
          <w:rFonts w:hint="eastAsia" w:ascii="仿宋_GB2312" w:eastAsia="仿宋_GB2312" w:cs="FangSong_GB2312" w:hAnsiTheme="minorEastAsia"/>
          <w:color w:val="000000" w:themeColor="text1"/>
          <w:sz w:val="32"/>
          <w:szCs w:val="32"/>
          <w:lang w:val="en-US" w:eastAsia="zh-CN"/>
          <w14:textFill>
            <w14:solidFill>
              <w14:schemeClr w14:val="tx1"/>
            </w14:solidFill>
          </w14:textFill>
        </w:rPr>
        <w:t>针对</w:t>
      </w:r>
      <w:r>
        <w:rPr>
          <w:rFonts w:hint="eastAsia" w:ascii="仿宋_GB2312" w:eastAsia="仿宋_GB2312" w:cs="FangSong_GB2312" w:hAnsiTheme="minorEastAsia"/>
          <w:color w:val="000000" w:themeColor="text1"/>
          <w:sz w:val="32"/>
          <w:szCs w:val="32"/>
          <w:lang w:val="zh-CN"/>
          <w14:textFill>
            <w14:solidFill>
              <w14:schemeClr w14:val="tx1"/>
            </w14:solidFill>
          </w14:textFill>
        </w:rPr>
        <w:t>路面横向力系数</w:t>
      </w:r>
      <w:r>
        <w:rPr>
          <w:rFonts w:hint="eastAsia" w:ascii="仿宋_GB2312" w:eastAsia="仿宋_GB2312" w:cs="FangSong_GB2312" w:hAnsiTheme="minorEastAsia"/>
          <w:color w:val="000000" w:themeColor="text1"/>
          <w:sz w:val="32"/>
          <w:szCs w:val="32"/>
          <w:lang w:val="en-US" w:eastAsia="zh-CN"/>
          <w14:textFill>
            <w14:solidFill>
              <w14:schemeClr w14:val="tx1"/>
            </w14:solidFill>
          </w14:textFill>
        </w:rPr>
        <w:t>衰减问题，</w:t>
      </w:r>
      <w:r>
        <w:rPr>
          <w:rFonts w:hint="eastAsia" w:ascii="仿宋_GB2312" w:eastAsia="仿宋_GB2312" w:cs="FangSong_GB2312" w:hAnsiTheme="minorEastAsia"/>
          <w:color w:val="000000" w:themeColor="text1"/>
          <w:sz w:val="32"/>
          <w:szCs w:val="32"/>
          <w:lang w:val="zh-CN"/>
          <w14:textFill>
            <w14:solidFill>
              <w14:schemeClr w14:val="tx1"/>
            </w14:solidFill>
          </w14:textFill>
        </w:rPr>
        <w:t>建设单位</w:t>
      </w:r>
      <w:r>
        <w:rPr>
          <w:rFonts w:hint="eastAsia" w:ascii="仿宋_GB2312" w:eastAsia="仿宋_GB2312" w:cs="FangSong_GB2312" w:hAnsiTheme="minorEastAsia"/>
          <w:color w:val="000000" w:themeColor="text1"/>
          <w:sz w:val="32"/>
          <w:szCs w:val="32"/>
          <w:lang w:val="en-US" w:eastAsia="zh-CN"/>
          <w14:textFill>
            <w14:solidFill>
              <w14:schemeClr w14:val="tx1"/>
            </w14:solidFill>
          </w14:textFill>
        </w:rPr>
        <w:t>组织相关参建单位召开专家分析</w:t>
      </w:r>
      <w:r>
        <w:rPr>
          <w:rFonts w:hint="eastAsia" w:ascii="仿宋_GB2312" w:hAnsi="宋体" w:eastAsia="仿宋_GB2312" w:cs="Times New Roman"/>
          <w:color w:val="000000" w:themeColor="text1"/>
          <w:sz w:val="32"/>
          <w:szCs w:val="32"/>
          <w:lang w:val="en-US" w:eastAsia="zh-CN"/>
          <w14:textFill>
            <w14:solidFill>
              <w14:schemeClr w14:val="tx1"/>
            </w14:solidFill>
          </w14:textFill>
        </w:rPr>
        <w:t>论证会，专家组与设计、监理单位一致认为，</w:t>
      </w:r>
      <w:r>
        <w:rPr>
          <w:rFonts w:hint="eastAsia" w:ascii="仿宋_GB2312" w:eastAsia="仿宋_GB2312" w:cs="FangSong_GB2312" w:hAnsiTheme="minorEastAsia"/>
          <w:color w:val="000000" w:themeColor="text1"/>
          <w:sz w:val="32"/>
          <w:szCs w:val="32"/>
          <w:lang w:val="zh-CN"/>
          <w14:textFill>
            <w14:solidFill>
              <w14:schemeClr w14:val="tx1"/>
            </w14:solidFill>
          </w14:textFill>
        </w:rPr>
        <w:t>路面抗滑性能总体保持良好，满足运营安全需要，</w:t>
      </w:r>
      <w:r>
        <w:rPr>
          <w:rFonts w:hint="eastAsia" w:ascii="仿宋_GB2312" w:eastAsia="仿宋_GB2312" w:cs="FangSong_GB2312" w:hAnsiTheme="minorEastAsia"/>
          <w:color w:val="000000" w:themeColor="text1"/>
          <w:sz w:val="32"/>
          <w:szCs w:val="32"/>
          <w14:textFill>
            <w14:solidFill>
              <w14:schemeClr w14:val="tx1"/>
            </w14:solidFill>
          </w14:textFill>
        </w:rPr>
        <w:t>一致同意将横向力系数SFC</w:t>
      </w:r>
      <w:r>
        <w:rPr>
          <w:rFonts w:hint="eastAsia" w:ascii="仿宋_GB2312" w:eastAsia="仿宋_GB2312" w:cs="FangSong_GB2312" w:hAnsiTheme="minorEastAsia"/>
          <w:color w:val="000000" w:themeColor="text1"/>
          <w:sz w:val="32"/>
          <w:szCs w:val="32"/>
          <w:lang w:eastAsia="zh-CN"/>
          <w14:textFill>
            <w14:solidFill>
              <w14:schemeClr w14:val="tx1"/>
            </w14:solidFill>
          </w14:textFill>
        </w:rPr>
        <w:t>≥</w:t>
      </w:r>
      <w:r>
        <w:rPr>
          <w:rFonts w:hint="eastAsia" w:ascii="仿宋_GB2312" w:eastAsia="仿宋_GB2312" w:cs="FangSong_GB2312" w:hAnsiTheme="minorEastAsia"/>
          <w:color w:val="000000" w:themeColor="text1"/>
          <w:sz w:val="32"/>
          <w:szCs w:val="32"/>
          <w14:textFill>
            <w14:solidFill>
              <w14:schemeClr w14:val="tx1"/>
            </w14:solidFill>
          </w14:textFill>
        </w:rPr>
        <w:t>48作为本项目路面该项指标竣工复测的评定标准，并</w:t>
      </w:r>
      <w:r>
        <w:rPr>
          <w:rFonts w:hint="eastAsia" w:ascii="仿宋_GB2312" w:eastAsia="仿宋_GB2312" w:cs="FangSong_GB2312" w:hAnsiTheme="minorEastAsia"/>
          <w:color w:val="000000" w:themeColor="text1"/>
          <w:sz w:val="32"/>
          <w:szCs w:val="32"/>
          <w:lang w:eastAsia="zh-CN"/>
          <w14:textFill>
            <w14:solidFill>
              <w14:schemeClr w14:val="tx1"/>
            </w14:solidFill>
          </w14:textFill>
        </w:rPr>
        <w:t>形成</w:t>
      </w:r>
      <w:r>
        <w:rPr>
          <w:rFonts w:hint="eastAsia" w:ascii="仿宋_GB2312" w:eastAsia="仿宋_GB2312" w:cs="FangSong_GB2312" w:hAnsiTheme="minorEastAsia"/>
          <w:color w:val="000000" w:themeColor="text1"/>
          <w:sz w:val="32"/>
          <w:szCs w:val="32"/>
          <w14:textFill>
            <w14:solidFill>
              <w14:schemeClr w14:val="tx1"/>
            </w14:solidFill>
          </w14:textFill>
        </w:rPr>
        <w:t>《福银高速公路等路段路面提升改造工程</w:t>
      </w:r>
      <w:r>
        <w:rPr>
          <w:rFonts w:hint="eastAsia" w:ascii="仿宋_GB2312" w:eastAsia="仿宋_GB2312" w:cs="FangSong_GB2312" w:hAnsiTheme="minorEastAsia"/>
          <w:color w:val="000000" w:themeColor="text1"/>
          <w:sz w:val="32"/>
          <w:szCs w:val="32"/>
          <w:lang w:eastAsia="zh-CN"/>
          <w14:textFill>
            <w14:solidFill>
              <w14:schemeClr w14:val="tx1"/>
            </w14:solidFill>
          </w14:textFill>
        </w:rPr>
        <w:t>（</w:t>
      </w:r>
      <w:r>
        <w:rPr>
          <w:rFonts w:hint="eastAsia" w:ascii="仿宋_GB2312" w:eastAsia="仿宋_GB2312" w:cs="FangSong_GB2312" w:hAnsiTheme="minorEastAsia"/>
          <w:color w:val="000000" w:themeColor="text1"/>
          <w:sz w:val="32"/>
          <w:szCs w:val="32"/>
          <w:lang w:val="en-US" w:eastAsia="zh-CN"/>
          <w14:textFill>
            <w14:solidFill>
              <w14:schemeClr w14:val="tx1"/>
            </w14:solidFill>
          </w14:textFill>
        </w:rPr>
        <w:t>三明段）竣工验收前</w:t>
      </w:r>
      <w:r>
        <w:rPr>
          <w:rFonts w:hint="eastAsia" w:ascii="仿宋_GB2312" w:eastAsia="仿宋_GB2312" w:cs="FangSong_GB2312" w:hAnsiTheme="minorEastAsia"/>
          <w:color w:val="000000" w:themeColor="text1"/>
          <w:sz w:val="32"/>
          <w:szCs w:val="32"/>
          <w14:textFill>
            <w14:solidFill>
              <w14:schemeClr w14:val="tx1"/>
            </w14:solidFill>
          </w14:textFill>
        </w:rPr>
        <w:t>路面抗滑指标</w:t>
      </w:r>
      <w:r>
        <w:rPr>
          <w:rFonts w:hint="eastAsia" w:ascii="仿宋_GB2312" w:eastAsia="仿宋_GB2312" w:cs="FangSong_GB2312" w:hAnsiTheme="minorEastAsia"/>
          <w:color w:val="000000" w:themeColor="text1"/>
          <w:sz w:val="32"/>
          <w:szCs w:val="32"/>
          <w:lang w:val="en-US" w:eastAsia="zh-CN"/>
          <w14:textFill>
            <w14:solidFill>
              <w14:schemeClr w14:val="tx1"/>
            </w14:solidFill>
          </w14:textFill>
        </w:rPr>
        <w:t>评价</w:t>
      </w:r>
      <w:r>
        <w:rPr>
          <w:rFonts w:hint="eastAsia" w:ascii="仿宋_GB2312" w:eastAsia="仿宋_GB2312" w:cs="FangSong_GB2312" w:hAnsiTheme="minorEastAsia"/>
          <w:color w:val="000000" w:themeColor="text1"/>
          <w:sz w:val="32"/>
          <w:szCs w:val="32"/>
          <w14:textFill>
            <w14:solidFill>
              <w14:schemeClr w14:val="tx1"/>
            </w14:solidFill>
          </w14:textFill>
        </w:rPr>
        <w:t>专家论证</w:t>
      </w:r>
      <w:r>
        <w:rPr>
          <w:rFonts w:hint="eastAsia" w:ascii="仿宋_GB2312" w:eastAsia="仿宋_GB2312" w:cs="FangSong_GB2312" w:hAnsiTheme="minorEastAsia"/>
          <w:color w:val="000000" w:themeColor="text1"/>
          <w:sz w:val="32"/>
          <w:szCs w:val="32"/>
          <w:lang w:val="en-US" w:eastAsia="zh-CN"/>
          <w14:textFill>
            <w14:solidFill>
              <w14:schemeClr w14:val="tx1"/>
            </w14:solidFill>
          </w14:textFill>
        </w:rPr>
        <w:t>专题</w:t>
      </w:r>
      <w:r>
        <w:rPr>
          <w:rFonts w:hint="eastAsia" w:ascii="仿宋_GB2312" w:eastAsia="仿宋_GB2312" w:cs="FangSong_GB2312" w:hAnsiTheme="minorEastAsia"/>
          <w:color w:val="000000" w:themeColor="text1"/>
          <w:sz w:val="32"/>
          <w:szCs w:val="32"/>
          <w14:textFill>
            <w14:solidFill>
              <w14:schemeClr w14:val="tx1"/>
            </w14:solidFill>
          </w14:textFill>
        </w:rPr>
        <w:t>会议纪要》</w:t>
      </w:r>
      <w:r>
        <w:rPr>
          <w:rFonts w:hint="eastAsia" w:ascii="仿宋_GB2312" w:eastAsia="仿宋_GB2312" w:cs="FangSong_GB2312" w:hAnsiTheme="minorEastAsia"/>
          <w:color w:val="000000" w:themeColor="text1"/>
          <w:sz w:val="32"/>
          <w:szCs w:val="32"/>
          <w:lang w:val="en-US" w:eastAsia="zh-CN"/>
          <w14:textFill>
            <w14:solidFill>
              <w14:schemeClr w14:val="tx1"/>
            </w14:solidFill>
          </w14:textFill>
        </w:rPr>
        <w:t>(会议纪要</w:t>
      </w:r>
      <w:r>
        <w:rPr>
          <w:rFonts w:hint="eastAsia" w:ascii="仿宋_GB2312" w:eastAsia="仿宋_GB2312" w:cs="FangSong_GB2312" w:hAnsiTheme="minorEastAsia"/>
          <w:color w:val="000000" w:themeColor="text1"/>
          <w:sz w:val="32"/>
          <w:szCs w:val="32"/>
          <w14:textFill>
            <w14:solidFill>
              <w14:schemeClr w14:val="tx1"/>
            </w14:solidFill>
          </w14:textFill>
        </w:rPr>
        <w:t>〔2023〕</w:t>
      </w:r>
      <w:r>
        <w:rPr>
          <w:rFonts w:hint="eastAsia" w:ascii="仿宋_GB2312" w:eastAsia="仿宋_GB2312" w:cs="FangSong_GB2312" w:hAnsiTheme="minorEastAsia"/>
          <w:color w:val="000000" w:themeColor="text1"/>
          <w:sz w:val="32"/>
          <w:szCs w:val="32"/>
          <w:lang w:val="en-US" w:eastAsia="zh-CN"/>
          <w14:textFill>
            <w14:solidFill>
              <w14:schemeClr w14:val="tx1"/>
            </w14:solidFill>
          </w14:textFill>
        </w:rPr>
        <w:t>11</w:t>
      </w:r>
      <w:r>
        <w:rPr>
          <w:rFonts w:hint="eastAsia" w:ascii="仿宋_GB2312" w:eastAsia="仿宋_GB2312" w:cs="FangSong_GB2312" w:hAnsiTheme="minorEastAsia"/>
          <w:color w:val="000000" w:themeColor="text1"/>
          <w:sz w:val="32"/>
          <w:szCs w:val="32"/>
          <w14:textFill>
            <w14:solidFill>
              <w14:schemeClr w14:val="tx1"/>
            </w14:solidFill>
          </w14:textFill>
        </w:rPr>
        <w:t>号</w:t>
      </w:r>
      <w:r>
        <w:rPr>
          <w:rFonts w:hint="eastAsia" w:ascii="仿宋_GB2312" w:eastAsia="仿宋_GB2312" w:cs="FangSong_GB2312" w:hAnsiTheme="minorEastAsia"/>
          <w:color w:val="000000" w:themeColor="text1"/>
          <w:sz w:val="32"/>
          <w:szCs w:val="32"/>
          <w:lang w:eastAsia="zh-CN"/>
          <w14:textFill>
            <w14:solidFill>
              <w14:schemeClr w14:val="tx1"/>
            </w14:solidFill>
          </w14:textFill>
        </w:rPr>
        <w:t>）</w:t>
      </w:r>
      <w:r>
        <w:rPr>
          <w:rFonts w:hint="eastAsia" w:ascii="仿宋_GB2312" w:eastAsia="仿宋_GB2312" w:cs="FangSong_GB2312" w:hAnsiTheme="minorEastAsia"/>
          <w:color w:val="000000" w:themeColor="text1"/>
          <w:sz w:val="32"/>
          <w:szCs w:val="32"/>
          <w14:textFill>
            <w14:solidFill>
              <w14:schemeClr w14:val="tx1"/>
            </w14:solidFill>
          </w14:textFill>
        </w:rPr>
        <w:t>。</w:t>
      </w:r>
    </w:p>
    <w:p>
      <w:pPr>
        <w:pStyle w:val="3"/>
        <w:spacing w:line="590" w:lineRule="exact"/>
        <w:ind w:firstLine="643"/>
        <w:rPr>
          <w:rFonts w:ascii="楷体" w:hAnsi="楷体" w:eastAsia="楷体" w:cs="FangSong_GB2312"/>
          <w:b/>
          <w:bCs/>
          <w:color w:val="000000" w:themeColor="text1"/>
          <w:sz w:val="32"/>
          <w:szCs w:val="32"/>
          <w14:textFill>
            <w14:solidFill>
              <w14:schemeClr w14:val="tx1"/>
            </w14:solidFill>
          </w14:textFill>
        </w:rPr>
      </w:pPr>
      <w:r>
        <w:rPr>
          <w:rFonts w:hint="eastAsia" w:ascii="楷体" w:hAnsi="楷体" w:eastAsia="楷体" w:cs="FangSong_GB2312"/>
          <w:b/>
          <w:bCs/>
          <w:color w:val="000000" w:themeColor="text1"/>
          <w:sz w:val="32"/>
          <w:szCs w:val="32"/>
          <w14:textFill>
            <w14:solidFill>
              <w14:schemeClr w14:val="tx1"/>
            </w14:solidFill>
          </w14:textFill>
        </w:rPr>
        <w:t>（二）外观检查</w:t>
      </w:r>
    </w:p>
    <w:p>
      <w:pPr>
        <w:spacing w:line="590" w:lineRule="exact"/>
        <w:ind w:firstLine="640" w:firstLineChars="200"/>
        <w:rPr>
          <w:rFonts w:ascii="仿宋_GB2312" w:eastAsia="仿宋_GB2312" w:cs="仿宋" w:hAnsiTheme="minorEastAsia"/>
          <w:color w:val="000000" w:themeColor="text1"/>
          <w:sz w:val="32"/>
          <w:szCs w:val="32"/>
          <w14:textFill>
            <w14:solidFill>
              <w14:schemeClr w14:val="tx1"/>
            </w14:solidFill>
          </w14:textFill>
        </w:rPr>
      </w:pPr>
      <w:r>
        <w:rPr>
          <w:rFonts w:hint="eastAsia" w:ascii="仿宋_GB2312" w:eastAsia="仿宋_GB2312" w:cs="仿宋" w:hAnsiTheme="minorEastAsia"/>
          <w:color w:val="000000" w:themeColor="text1"/>
          <w:sz w:val="32"/>
          <w:szCs w:val="32"/>
          <w14:textFill>
            <w14:solidFill>
              <w14:schemeClr w14:val="tx1"/>
            </w14:solidFill>
          </w14:textFill>
        </w:rPr>
        <w:t>根据《公路工程竣（交）工验收办法实施细则》和该项目竣工质量鉴定工作方案，检测单位对全线路面和交通安全设施按规定进行了外观检查。简要情况见表2。</w:t>
      </w:r>
    </w:p>
    <w:p>
      <w:pPr>
        <w:autoSpaceDE w:val="0"/>
        <w:autoSpaceDN w:val="0"/>
        <w:spacing w:afterLines="30" w:line="590" w:lineRule="exact"/>
        <w:jc w:val="center"/>
        <w:rPr>
          <w:rFonts w:ascii="仿宋_GB2312" w:hAnsi="仿宋_GB2312" w:eastAsia="仿宋_GB2312" w:cs="仿宋_GB2312"/>
          <w:b/>
          <w:bCs/>
          <w:color w:val="000000" w:themeColor="text1"/>
          <w:sz w:val="28"/>
          <w:szCs w:val="28"/>
          <w:lang w:val="en-GB"/>
          <w14:textFill>
            <w14:solidFill>
              <w14:schemeClr w14:val="tx1"/>
            </w14:solidFill>
          </w14:textFill>
        </w:rPr>
      </w:pPr>
      <w:r>
        <w:rPr>
          <w:rFonts w:hint="eastAsia" w:ascii="仿宋_GB2312" w:hAnsi="仿宋_GB2312" w:eastAsia="仿宋_GB2312" w:cs="仿宋_GB2312"/>
          <w:b/>
          <w:bCs/>
          <w:color w:val="000000" w:themeColor="text1"/>
          <w:sz w:val="28"/>
          <w:szCs w:val="28"/>
          <w:lang w:val="zh-CN"/>
          <w14:textFill>
            <w14:solidFill>
              <w14:schemeClr w14:val="tx1"/>
            </w14:solidFill>
          </w14:textFill>
        </w:rPr>
        <w:t>表</w:t>
      </w:r>
      <w:r>
        <w:rPr>
          <w:rFonts w:hint="eastAsia" w:ascii="仿宋_GB2312" w:hAnsi="仿宋_GB2312" w:eastAsia="仿宋_GB2312" w:cs="仿宋_GB2312"/>
          <w:b/>
          <w:bCs/>
          <w:color w:val="000000" w:themeColor="text1"/>
          <w:sz w:val="28"/>
          <w:szCs w:val="28"/>
          <w:lang w:val="en-GB"/>
          <w14:textFill>
            <w14:solidFill>
              <w14:schemeClr w14:val="tx1"/>
            </w14:solidFill>
          </w14:textFill>
        </w:rPr>
        <w:t>2  工程外观质量检查情况表</w:t>
      </w:r>
    </w:p>
    <w:tbl>
      <w:tblPr>
        <w:tblStyle w:val="8"/>
        <w:tblW w:w="9084" w:type="dxa"/>
        <w:jc w:val="center"/>
        <w:tblInd w:w="0" w:type="dxa"/>
        <w:tblLayout w:type="fixed"/>
        <w:tblCellMar>
          <w:top w:w="0" w:type="dxa"/>
          <w:left w:w="0" w:type="dxa"/>
          <w:bottom w:w="0" w:type="dxa"/>
          <w:right w:w="0" w:type="dxa"/>
        </w:tblCellMar>
      </w:tblPr>
      <w:tblGrid>
        <w:gridCol w:w="704"/>
        <w:gridCol w:w="688"/>
        <w:gridCol w:w="4290"/>
        <w:gridCol w:w="3402"/>
      </w:tblGrid>
      <w:tr>
        <w:tblPrEx>
          <w:tblLayout w:type="fixed"/>
          <w:tblCellMar>
            <w:top w:w="0" w:type="dxa"/>
            <w:left w:w="0" w:type="dxa"/>
            <w:bottom w:w="0" w:type="dxa"/>
            <w:right w:w="0" w:type="dxa"/>
          </w:tblCellMar>
        </w:tblPrEx>
        <w:trPr>
          <w:trHeight w:val="360" w:hRule="atLeast"/>
          <w:jc w:val="center"/>
        </w:trPr>
        <w:tc>
          <w:tcPr>
            <w:tcW w:w="704"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ascii="仿宋_GB2312" w:hAnsi="仿宋_GB2312" w:eastAsia="仿宋_GB2312" w:cs="仿宋_GB2312"/>
                <w:b/>
                <w:bCs/>
                <w:color w:val="000000" w:themeColor="text1"/>
                <w:sz w:val="24"/>
                <w:lang w:val="zh-CN"/>
                <w14:textFill>
                  <w14:solidFill>
                    <w14:schemeClr w14:val="tx1"/>
                  </w14:solidFill>
                </w14:textFill>
              </w:rPr>
            </w:pPr>
            <w:r>
              <w:rPr>
                <w:rFonts w:hint="eastAsia" w:ascii="仿宋_GB2312" w:hAnsi="仿宋_GB2312" w:eastAsia="仿宋_GB2312" w:cs="仿宋_GB2312"/>
                <w:b/>
                <w:bCs/>
                <w:color w:val="000000" w:themeColor="text1"/>
                <w:sz w:val="24"/>
                <w14:textFill>
                  <w14:solidFill>
                    <w14:schemeClr w14:val="tx1"/>
                  </w14:solidFill>
                </w14:textFill>
              </w:rPr>
              <w:t>序号</w:t>
            </w:r>
          </w:p>
        </w:tc>
        <w:tc>
          <w:tcPr>
            <w:tcW w:w="688"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ascii="仿宋_GB2312" w:hAnsi="仿宋_GB2312" w:eastAsia="仿宋_GB2312" w:cs="仿宋_GB2312"/>
                <w:b/>
                <w:bCs/>
                <w:color w:val="000000" w:themeColor="text1"/>
                <w:sz w:val="24"/>
                <w:lang w:val="zh-CN"/>
                <w14:textFill>
                  <w14:solidFill>
                    <w14:schemeClr w14:val="tx1"/>
                  </w14:solidFill>
                </w14:textFill>
              </w:rPr>
            </w:pPr>
            <w:r>
              <w:rPr>
                <w:rFonts w:hint="eastAsia" w:ascii="仿宋_GB2312" w:hAnsi="仿宋_GB2312" w:eastAsia="仿宋_GB2312" w:cs="仿宋_GB2312"/>
                <w:b/>
                <w:bCs/>
                <w:color w:val="000000" w:themeColor="text1"/>
                <w:sz w:val="24"/>
                <w14:textFill>
                  <w14:solidFill>
                    <w14:schemeClr w14:val="tx1"/>
                  </w14:solidFill>
                </w14:textFill>
              </w:rPr>
              <w:t>检查项目</w:t>
            </w:r>
          </w:p>
        </w:tc>
        <w:tc>
          <w:tcPr>
            <w:tcW w:w="429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ascii="仿宋_GB2312" w:hAnsi="仿宋_GB2312" w:eastAsia="仿宋_GB2312" w:cs="仿宋_GB2312"/>
                <w:b/>
                <w:bCs/>
                <w:color w:val="000000" w:themeColor="text1"/>
                <w:sz w:val="24"/>
                <w:lang w:val="zh-CN"/>
                <w14:textFill>
                  <w14:solidFill>
                    <w14:schemeClr w14:val="tx1"/>
                  </w14:solidFill>
                </w14:textFill>
              </w:rPr>
            </w:pPr>
            <w:r>
              <w:rPr>
                <w:rFonts w:hint="eastAsia" w:ascii="仿宋_GB2312" w:hAnsi="仿宋_GB2312" w:eastAsia="仿宋_GB2312" w:cs="仿宋_GB2312"/>
                <w:b/>
                <w:bCs/>
                <w:color w:val="000000" w:themeColor="text1"/>
                <w:sz w:val="24"/>
                <w14:textFill>
                  <w14:solidFill>
                    <w14:schemeClr w14:val="tx1"/>
                  </w14:solidFill>
                </w14:textFill>
              </w:rPr>
              <w:t>外观描述</w:t>
            </w:r>
          </w:p>
        </w:tc>
        <w:tc>
          <w:tcPr>
            <w:tcW w:w="3402"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ascii="仿宋_GB2312" w:hAnsi="仿宋_GB2312" w:eastAsia="仿宋_GB2312" w:cs="仿宋_GB2312"/>
                <w:b/>
                <w:bCs/>
                <w:color w:val="000000" w:themeColor="text1"/>
                <w:sz w:val="24"/>
                <w:lang w:val="zh-CN"/>
                <w14:textFill>
                  <w14:solidFill>
                    <w14:schemeClr w14:val="tx1"/>
                  </w14:solidFill>
                </w14:textFill>
              </w:rPr>
            </w:pPr>
            <w:r>
              <w:rPr>
                <w:rFonts w:hint="eastAsia" w:ascii="仿宋_GB2312" w:hAnsi="仿宋_GB2312" w:eastAsia="仿宋_GB2312" w:cs="仿宋_GB2312"/>
                <w:b/>
                <w:bCs/>
                <w:color w:val="000000" w:themeColor="text1"/>
                <w:sz w:val="24"/>
                <w14:textFill>
                  <w14:solidFill>
                    <w14:schemeClr w14:val="tx1"/>
                  </w14:solidFill>
                </w14:textFill>
              </w:rPr>
              <w:t>存在问题</w:t>
            </w:r>
          </w:p>
        </w:tc>
      </w:tr>
      <w:tr>
        <w:tblPrEx>
          <w:tblLayout w:type="fixed"/>
          <w:tblCellMar>
            <w:top w:w="0" w:type="dxa"/>
            <w:left w:w="0" w:type="dxa"/>
            <w:bottom w:w="0" w:type="dxa"/>
            <w:right w:w="0" w:type="dxa"/>
          </w:tblCellMar>
        </w:tblPrEx>
        <w:trPr>
          <w:trHeight w:val="360" w:hRule="atLeast"/>
          <w:jc w:val="center"/>
        </w:trPr>
        <w:tc>
          <w:tcPr>
            <w:tcW w:w="704"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FangSong_GB2312" w:hAnsi="FangSong_GB2312" w:eastAsia="FangSong_GB2312" w:cs="FangSong_GB2312"/>
                <w:color w:val="000000" w:themeColor="text1"/>
                <w:sz w:val="24"/>
                <w:lang w:val="zh-CN"/>
                <w14:textFill>
                  <w14:solidFill>
                    <w14:schemeClr w14:val="tx1"/>
                  </w14:solidFill>
                </w14:textFill>
              </w:rPr>
            </w:pPr>
          </w:p>
        </w:tc>
        <w:tc>
          <w:tcPr>
            <w:tcW w:w="688"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FangSong_GB2312" w:hAnsi="FangSong_GB2312" w:eastAsia="FangSong_GB2312" w:cs="FangSong_GB2312"/>
                <w:color w:val="000000" w:themeColor="text1"/>
                <w:sz w:val="24"/>
                <w:lang w:val="zh-CN"/>
                <w14:textFill>
                  <w14:solidFill>
                    <w14:schemeClr w14:val="tx1"/>
                  </w14:solidFill>
                </w14:textFill>
              </w:rPr>
            </w:pPr>
          </w:p>
        </w:tc>
        <w:tc>
          <w:tcPr>
            <w:tcW w:w="429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FangSong_GB2312" w:hAnsi="FangSong_GB2312" w:eastAsia="FangSong_GB2312" w:cs="FangSong_GB2312"/>
                <w:color w:val="000000" w:themeColor="text1"/>
                <w:sz w:val="24"/>
                <w:lang w:val="zh-CN"/>
                <w14:textFill>
                  <w14:solidFill>
                    <w14:schemeClr w14:val="tx1"/>
                  </w14:solidFill>
                </w14:textFill>
              </w:rPr>
            </w:pPr>
          </w:p>
        </w:tc>
        <w:tc>
          <w:tcPr>
            <w:tcW w:w="3402"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FangSong_GB2312" w:hAnsi="FangSong_GB2312" w:eastAsia="FangSong_GB2312" w:cs="FangSong_GB2312"/>
                <w:color w:val="000000" w:themeColor="text1"/>
                <w:sz w:val="24"/>
                <w:lang w:val="zh-CN"/>
                <w14:textFill>
                  <w14:solidFill>
                    <w14:schemeClr w14:val="tx1"/>
                  </w14:solidFill>
                </w14:textFill>
              </w:rPr>
            </w:pPr>
          </w:p>
        </w:tc>
      </w:tr>
      <w:tr>
        <w:tblPrEx>
          <w:tblLayout w:type="fixed"/>
          <w:tblCellMar>
            <w:top w:w="0" w:type="dxa"/>
            <w:left w:w="0" w:type="dxa"/>
            <w:bottom w:w="0" w:type="dxa"/>
            <w:right w:w="0" w:type="dxa"/>
          </w:tblCellMar>
        </w:tblPrEx>
        <w:trPr>
          <w:trHeight w:val="1254" w:hRule="atLeast"/>
          <w:jc w:val="center"/>
        </w:trPr>
        <w:tc>
          <w:tcPr>
            <w:tcW w:w="70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ascii="仿宋_GB2312" w:hAnsi="仿宋_GB2312" w:eastAsia="仿宋_GB2312" w:cs="仿宋_GB2312"/>
                <w:color w:val="000000" w:themeColor="text1"/>
                <w:sz w:val="24"/>
                <w:lang w:val="zh-CN"/>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1</w:t>
            </w:r>
          </w:p>
        </w:tc>
        <w:tc>
          <w:tcPr>
            <w:tcW w:w="68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ascii="仿宋_GB2312" w:hAnsi="仿宋_GB2312" w:eastAsia="仿宋_GB2312" w:cs="仿宋_GB2312"/>
                <w:color w:val="000000" w:themeColor="text1"/>
                <w:sz w:val="24"/>
                <w:lang w:val="zh-CN"/>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路面工程</w:t>
            </w:r>
          </w:p>
        </w:tc>
        <w:tc>
          <w:tcPr>
            <w:tcW w:w="429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40" w:lineRule="exact"/>
              <w:jc w:val="left"/>
              <w:rPr>
                <w:rFonts w:ascii="仿宋_GB2312" w:hAnsi="仿宋_GB2312" w:eastAsia="仿宋_GB2312" w:cs="仿宋_GB2312"/>
                <w:color w:val="000000" w:themeColor="text1"/>
                <w:sz w:val="24"/>
                <w:lang w:val="zh-CN"/>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沥青路面平整密实，无明显变形松散、泛油等现象，搭接处紧密平顺。</w:t>
            </w:r>
          </w:p>
        </w:tc>
        <w:tc>
          <w:tcPr>
            <w:tcW w:w="3402"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40" w:lineRule="exact"/>
              <w:jc w:val="left"/>
              <w:rPr>
                <w:rFonts w:ascii="仿宋_GB2312" w:hAnsi="仿宋_GB2312" w:eastAsia="仿宋_GB2312" w:cs="仿宋_GB2312"/>
                <w:color w:val="000000" w:themeColor="text1"/>
                <w:sz w:val="24"/>
                <w:lang w:val="zh-CN"/>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沥青路面存在个别裂缝、拥包、坑槽。</w:t>
            </w:r>
          </w:p>
        </w:tc>
      </w:tr>
      <w:tr>
        <w:tblPrEx>
          <w:tblLayout w:type="fixed"/>
          <w:tblCellMar>
            <w:top w:w="0" w:type="dxa"/>
            <w:left w:w="0" w:type="dxa"/>
            <w:bottom w:w="0" w:type="dxa"/>
            <w:right w:w="0" w:type="dxa"/>
          </w:tblCellMar>
        </w:tblPrEx>
        <w:trPr>
          <w:trHeight w:val="1479" w:hRule="atLeast"/>
          <w:jc w:val="center"/>
        </w:trPr>
        <w:tc>
          <w:tcPr>
            <w:tcW w:w="70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ascii="仿宋_GB2312" w:hAnsi="仿宋_GB2312" w:eastAsia="仿宋_GB2312" w:cs="仿宋_GB2312"/>
                <w:color w:val="000000" w:themeColor="text1"/>
                <w:sz w:val="24"/>
                <w:lang w:val="zh-CN"/>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2</w:t>
            </w:r>
          </w:p>
        </w:tc>
        <w:tc>
          <w:tcPr>
            <w:tcW w:w="68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ascii="仿宋_GB2312" w:hAnsi="仿宋_GB2312" w:eastAsia="仿宋_GB2312" w:cs="仿宋_GB2312"/>
                <w:color w:val="000000" w:themeColor="text1"/>
                <w:sz w:val="24"/>
                <w:lang w:val="zh-CN"/>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交通安全设施工程</w:t>
            </w:r>
          </w:p>
        </w:tc>
        <w:tc>
          <w:tcPr>
            <w:tcW w:w="429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40" w:lineRule="exact"/>
              <w:jc w:val="left"/>
              <w:rPr>
                <w:rFonts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标志安装稳固，板面无划痕、气泡，颜色均匀；标线线性流畅，于道路线性相协调；护栏线性顺适，色泽基本一致。</w:t>
            </w:r>
          </w:p>
        </w:tc>
        <w:tc>
          <w:tcPr>
            <w:tcW w:w="3402"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40" w:lineRule="exact"/>
              <w:jc w:val="left"/>
              <w:rPr>
                <w:rFonts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部分标线污染、开裂、破损，个别波形梁钢护栏螺栓、立柱盖帽缺失。</w:t>
            </w:r>
          </w:p>
        </w:tc>
      </w:tr>
    </w:tbl>
    <w:p>
      <w:pPr>
        <w:keepNext w:val="0"/>
        <w:keepLines w:val="0"/>
        <w:pageBreakBefore w:val="0"/>
        <w:tabs>
          <w:tab w:val="left" w:pos="855"/>
        </w:tabs>
        <w:kinsoku/>
        <w:wordWrap/>
        <w:overflowPunct/>
        <w:topLinePunct w:val="0"/>
        <w:bidi w:val="0"/>
        <w:adjustRightInd/>
        <w:spacing w:before="93" w:line="590" w:lineRule="exact"/>
        <w:ind w:firstLine="643" w:firstLineChars="200"/>
        <w:textAlignment w:val="auto"/>
        <w:outlineLvl w:val="0"/>
        <w:rPr>
          <w:rFonts w:ascii="楷体" w:hAnsi="楷体" w:eastAsia="楷体"/>
          <w:b/>
          <w:bCs/>
          <w:color w:val="000000" w:themeColor="text1"/>
          <w:sz w:val="32"/>
          <w:szCs w:val="32"/>
          <w:lang w:val="en-GB"/>
          <w14:textFill>
            <w14:solidFill>
              <w14:schemeClr w14:val="tx1"/>
            </w14:solidFill>
          </w14:textFill>
        </w:rPr>
      </w:pPr>
      <w:r>
        <w:rPr>
          <w:rFonts w:hint="eastAsia" w:ascii="楷体" w:hAnsi="楷体" w:eastAsia="楷体"/>
          <w:b/>
          <w:bCs/>
          <w:color w:val="000000" w:themeColor="text1"/>
          <w:sz w:val="32"/>
          <w:szCs w:val="32"/>
          <w:lang w:val="en-GB"/>
          <w14:textFill>
            <w14:solidFill>
              <w14:schemeClr w14:val="tx1"/>
            </w14:solidFill>
          </w14:textFill>
        </w:rPr>
        <w:t>（三）内业资料审查</w:t>
      </w:r>
    </w:p>
    <w:p>
      <w:pPr>
        <w:keepNext w:val="0"/>
        <w:keepLines w:val="0"/>
        <w:pageBreakBefore w:val="0"/>
        <w:kinsoku/>
        <w:wordWrap/>
        <w:overflowPunct/>
        <w:topLinePunct w:val="0"/>
        <w:autoSpaceDE w:val="0"/>
        <w:autoSpaceDN w:val="0"/>
        <w:bidi w:val="0"/>
        <w:adjustRightInd/>
        <w:spacing w:line="590" w:lineRule="exact"/>
        <w:ind w:firstLine="640" w:firstLineChars="200"/>
        <w:textAlignment w:val="auto"/>
        <w:rPr>
          <w:rFonts w:ascii="仿宋_GB2312" w:eastAsia="仿宋_GB2312" w:hAnsiTheme="minorEastAsia"/>
          <w:color w:val="000000" w:themeColor="text1"/>
          <w:sz w:val="32"/>
          <w:szCs w:val="32"/>
          <w:lang w:val="en-GB"/>
          <w14:textFill>
            <w14:solidFill>
              <w14:schemeClr w14:val="tx1"/>
            </w14:solidFill>
          </w14:textFill>
        </w:rPr>
      </w:pPr>
      <w:r>
        <w:rPr>
          <w:rFonts w:hint="eastAsia" w:ascii="仿宋_GB2312" w:eastAsia="仿宋_GB2312" w:hAnsiTheme="minorEastAsia"/>
          <w:color w:val="000000" w:themeColor="text1"/>
          <w:sz w:val="32"/>
          <w:szCs w:val="32"/>
          <w:lang w:val="en-GB"/>
          <w14:textFill>
            <w14:solidFill>
              <w14:schemeClr w14:val="tx1"/>
            </w14:solidFill>
          </w14:textFill>
        </w:rPr>
        <w:t>经抽查，该项目能够根据公路工程竣工档案管理的要求，对内业资料进行分类编排，编制的工程竣工文件内容基本完整、分类合理，目录清晰；质量保证资料基本齐全，资料反映的检查项目、频率、质量指标满足有关标准、规范要求；资料记录字迹清晰、内容较详细。但存在个别</w:t>
      </w:r>
      <w:r>
        <w:rPr>
          <w:rFonts w:hint="eastAsia" w:ascii="仿宋_GB2312" w:eastAsia="仿宋_GB2312" w:hAnsiTheme="minorEastAsia"/>
          <w:color w:val="000000" w:themeColor="text1"/>
          <w:sz w:val="32"/>
          <w:szCs w:val="32"/>
          <w:lang w:val="en-GB" w:eastAsia="zh-CN"/>
          <w14:textFill>
            <w14:solidFill>
              <w14:schemeClr w14:val="tx1"/>
            </w14:solidFill>
          </w14:textFill>
        </w:rPr>
        <w:t>竣工图签字不全</w:t>
      </w:r>
      <w:r>
        <w:rPr>
          <w:rFonts w:hint="eastAsia" w:ascii="仿宋_GB2312" w:eastAsia="仿宋_GB2312" w:hAnsiTheme="minorEastAsia"/>
          <w:color w:val="000000" w:themeColor="text1"/>
          <w:sz w:val="32"/>
          <w:szCs w:val="32"/>
          <w:lang w:val="en-GB"/>
          <w14:textFill>
            <w14:solidFill>
              <w14:schemeClr w14:val="tx1"/>
            </w14:solidFill>
          </w14:textFill>
        </w:rPr>
        <w:t>的问题。</w:t>
      </w:r>
    </w:p>
    <w:p>
      <w:pPr>
        <w:keepNext w:val="0"/>
        <w:keepLines w:val="0"/>
        <w:pageBreakBefore w:val="0"/>
        <w:widowControl/>
        <w:kinsoku/>
        <w:wordWrap/>
        <w:overflowPunct/>
        <w:topLinePunct w:val="0"/>
        <w:bidi w:val="0"/>
        <w:adjustRightInd/>
        <w:spacing w:line="590" w:lineRule="exact"/>
        <w:ind w:firstLine="640" w:firstLineChars="200"/>
        <w:jc w:val="left"/>
        <w:textAlignment w:val="auto"/>
        <w:rPr>
          <w:rFonts w:ascii="黑体" w:hAnsi="黑体" w:eastAsia="黑体" w:cs="黑体"/>
          <w:bCs/>
          <w:color w:val="000000" w:themeColor="text1"/>
          <w:sz w:val="32"/>
          <w:szCs w:val="32"/>
          <w:lang w:val="zh-CN"/>
          <w14:textFill>
            <w14:solidFill>
              <w14:schemeClr w14:val="tx1"/>
            </w14:solidFill>
          </w14:textFill>
        </w:rPr>
      </w:pPr>
      <w:r>
        <w:rPr>
          <w:rFonts w:hint="eastAsia" w:ascii="黑体" w:hAnsi="黑体" w:eastAsia="黑体" w:cs="黑体"/>
          <w:bCs/>
          <w:color w:val="000000" w:themeColor="text1"/>
          <w:sz w:val="32"/>
          <w:szCs w:val="32"/>
          <w:lang w:val="en-GB"/>
          <w14:textFill>
            <w14:solidFill>
              <w14:schemeClr w14:val="tx1"/>
            </w14:solidFill>
          </w14:textFill>
        </w:rPr>
        <w:t>四、</w:t>
      </w:r>
      <w:r>
        <w:rPr>
          <w:rFonts w:hint="eastAsia" w:ascii="黑体" w:hAnsi="黑体" w:eastAsia="黑体" w:cs="黑体"/>
          <w:bCs/>
          <w:color w:val="000000" w:themeColor="text1"/>
          <w:sz w:val="32"/>
          <w:szCs w:val="32"/>
          <w:lang w:val="zh-CN"/>
          <w14:textFill>
            <w14:solidFill>
              <w14:schemeClr w14:val="tx1"/>
            </w14:solidFill>
          </w14:textFill>
        </w:rPr>
        <w:t>交工遗留问题及处理情况</w:t>
      </w:r>
    </w:p>
    <w:p>
      <w:pPr>
        <w:keepNext w:val="0"/>
        <w:keepLines w:val="0"/>
        <w:pageBreakBefore w:val="0"/>
        <w:kinsoku/>
        <w:wordWrap/>
        <w:overflowPunct/>
        <w:topLinePunct w:val="0"/>
        <w:bidi w:val="0"/>
        <w:adjustRightInd/>
        <w:spacing w:line="590" w:lineRule="exact"/>
        <w:ind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lang w:val="en-GB"/>
          <w14:textFill>
            <w14:solidFill>
              <w14:schemeClr w14:val="tx1"/>
            </w14:solidFill>
          </w14:textFill>
        </w:rPr>
        <w:t>交工验收后，建设单位对交工验收时提出的遗留问题，组织相关单位进行了现场查看，对相应的问题制定了整改修复方案，完成整改修复，并于</w:t>
      </w:r>
      <w:r>
        <w:rPr>
          <w:rFonts w:hint="eastAsia" w:ascii="仿宋_GB2312" w:eastAsia="仿宋_GB2312" w:hAnsiTheme="minorEastAsia"/>
          <w:color w:val="000000" w:themeColor="text1"/>
          <w:sz w:val="32"/>
          <w:szCs w:val="32"/>
          <w14:textFill>
            <w14:solidFill>
              <w14:schemeClr w14:val="tx1"/>
            </w14:solidFill>
          </w14:textFill>
        </w:rPr>
        <w:t>2023年11月以《福建省三明高速公路有限公司关于福银高速公路等路段路面提升改造工程（三明段）交工验收遗留问题整改修复情况的报告》（明高路〔2023〕</w:t>
      </w:r>
      <w:r>
        <w:rPr>
          <w:rFonts w:hint="eastAsia" w:ascii="仿宋_GB2312" w:eastAsia="仿宋_GB2312" w:hAnsiTheme="minorEastAsia"/>
          <w:color w:val="000000" w:themeColor="text1"/>
          <w:sz w:val="32"/>
          <w:szCs w:val="32"/>
          <w:lang w:val="en-US" w:eastAsia="zh-CN"/>
          <w14:textFill>
            <w14:solidFill>
              <w14:schemeClr w14:val="tx1"/>
            </w14:solidFill>
          </w14:textFill>
        </w:rPr>
        <w:t>8</w:t>
      </w:r>
      <w:r>
        <w:rPr>
          <w:rFonts w:hint="eastAsia" w:ascii="仿宋_GB2312" w:eastAsia="仿宋_GB2312" w:hAnsiTheme="minorEastAsia"/>
          <w:color w:val="000000" w:themeColor="text1"/>
          <w:sz w:val="32"/>
          <w:szCs w:val="32"/>
          <w14:textFill>
            <w14:solidFill>
              <w14:schemeClr w14:val="tx1"/>
            </w14:solidFill>
          </w14:textFill>
        </w:rPr>
        <w:t>号）将整改情况报送我中心。</w:t>
      </w:r>
    </w:p>
    <w:p>
      <w:pPr>
        <w:keepNext w:val="0"/>
        <w:keepLines w:val="0"/>
        <w:pageBreakBefore w:val="0"/>
        <w:tabs>
          <w:tab w:val="left" w:pos="855"/>
        </w:tabs>
        <w:kinsoku/>
        <w:wordWrap/>
        <w:overflowPunct/>
        <w:topLinePunct w:val="0"/>
        <w:bidi w:val="0"/>
        <w:adjustRightInd/>
        <w:spacing w:line="590" w:lineRule="exact"/>
        <w:ind w:left="0" w:leftChars="0" w:firstLine="640" w:firstLineChars="200"/>
        <w:textAlignment w:val="auto"/>
        <w:outlineLvl w:val="0"/>
        <w:rPr>
          <w:rFonts w:ascii="黑体" w:hAnsi="黑体" w:eastAsia="黑体" w:cs="黑体"/>
          <w:bCs/>
          <w:color w:val="000000" w:themeColor="text1"/>
          <w:sz w:val="32"/>
          <w:szCs w:val="32"/>
          <w:lang w:val="en-GB"/>
          <w14:textFill>
            <w14:solidFill>
              <w14:schemeClr w14:val="tx1"/>
            </w14:solidFill>
          </w14:textFill>
        </w:rPr>
      </w:pPr>
      <w:r>
        <w:rPr>
          <w:rFonts w:hint="eastAsia" w:ascii="黑体" w:hAnsi="黑体" w:eastAsia="黑体" w:cs="黑体"/>
          <w:bCs/>
          <w:color w:val="000000" w:themeColor="text1"/>
          <w:sz w:val="32"/>
          <w:szCs w:val="32"/>
          <w:lang w:val="en-GB"/>
          <w14:textFill>
            <w14:solidFill>
              <w14:schemeClr w14:val="tx1"/>
            </w14:solidFill>
          </w14:textFill>
        </w:rPr>
        <w:t>五、试运营期出现的问题及处理情况</w:t>
      </w:r>
    </w:p>
    <w:p>
      <w:pPr>
        <w:keepNext w:val="0"/>
        <w:keepLines w:val="0"/>
        <w:pageBreakBefore w:val="0"/>
        <w:kinsoku/>
        <w:wordWrap/>
        <w:overflowPunct/>
        <w:topLinePunct w:val="0"/>
        <w:bidi w:val="0"/>
        <w:adjustRightInd/>
        <w:snapToGrid w:val="0"/>
        <w:spacing w:line="590" w:lineRule="exact"/>
        <w:ind w:left="0" w:leftChars="0" w:firstLine="640" w:firstLineChars="200"/>
        <w:textAlignment w:val="auto"/>
        <w:rPr>
          <w:rFonts w:ascii="仿宋_GB2312" w:eastAsia="仿宋_GB2312" w:hAnsiTheme="minorEastAsia"/>
          <w:color w:val="000000" w:themeColor="text1"/>
          <w:sz w:val="32"/>
          <w:szCs w:val="32"/>
          <w:lang w:val="zh-CN"/>
          <w14:textFill>
            <w14:solidFill>
              <w14:schemeClr w14:val="tx1"/>
            </w14:solidFill>
          </w14:textFill>
        </w:rPr>
      </w:pPr>
      <w:r>
        <w:rPr>
          <w:rFonts w:hint="eastAsia" w:ascii="仿宋_GB2312" w:eastAsia="仿宋_GB2312" w:hAnsiTheme="minorEastAsia"/>
          <w:color w:val="000000" w:themeColor="text1"/>
          <w:sz w:val="32"/>
          <w:szCs w:val="32"/>
          <w:lang w:val="zh-CN"/>
          <w14:textFill>
            <w14:solidFill>
              <w14:schemeClr w14:val="tx1"/>
            </w14:solidFill>
          </w14:textFill>
        </w:rPr>
        <w:t>通车试运营以来，根据管养单位检查情况，路面结构质量稳定，未发现有重特大质量缺陷。对试运营期间出现的问题，</w:t>
      </w:r>
      <w:r>
        <w:rPr>
          <w:rFonts w:hint="eastAsia" w:ascii="仿宋_GB2312" w:eastAsia="仿宋_GB2312" w:hAnsiTheme="minorEastAsia"/>
          <w:color w:val="000000" w:themeColor="text1"/>
          <w:sz w:val="32"/>
          <w:szCs w:val="32"/>
          <w:lang w:val="zh-CN" w:eastAsia="zh-CN"/>
          <w14:textFill>
            <w14:solidFill>
              <w14:schemeClr w14:val="tx1"/>
            </w14:solidFill>
          </w14:textFill>
        </w:rPr>
        <w:t>建设单位</w:t>
      </w:r>
      <w:r>
        <w:rPr>
          <w:rFonts w:hint="eastAsia" w:ascii="仿宋_GB2312" w:eastAsia="仿宋_GB2312" w:hAnsiTheme="minorEastAsia"/>
          <w:color w:val="000000" w:themeColor="text1"/>
          <w:sz w:val="32"/>
          <w:szCs w:val="32"/>
          <w:lang w:val="zh-CN"/>
          <w14:textFill>
            <w14:solidFill>
              <w14:schemeClr w14:val="tx1"/>
            </w14:solidFill>
          </w14:textFill>
        </w:rPr>
        <w:t>已及时</w:t>
      </w:r>
      <w:r>
        <w:rPr>
          <w:rFonts w:hint="eastAsia" w:ascii="仿宋_GB2312" w:eastAsia="仿宋_GB2312" w:hAnsiTheme="minorEastAsia"/>
          <w:color w:val="000000" w:themeColor="text1"/>
          <w:sz w:val="32"/>
          <w:szCs w:val="32"/>
          <w:lang w:val="zh-CN" w:eastAsia="zh-CN"/>
          <w14:textFill>
            <w14:solidFill>
              <w14:schemeClr w14:val="tx1"/>
            </w14:solidFill>
          </w14:textFill>
        </w:rPr>
        <w:t>组织</w:t>
      </w:r>
      <w:r>
        <w:rPr>
          <w:rFonts w:hint="eastAsia" w:ascii="仿宋_GB2312" w:eastAsia="仿宋_GB2312" w:hAnsiTheme="minorEastAsia"/>
          <w:color w:val="000000" w:themeColor="text1"/>
          <w:sz w:val="32"/>
          <w:szCs w:val="32"/>
          <w:lang w:val="zh-CN"/>
          <w14:textFill>
            <w14:solidFill>
              <w14:schemeClr w14:val="tx1"/>
            </w14:solidFill>
          </w14:textFill>
        </w:rPr>
        <w:t>处置完成，于20</w:t>
      </w:r>
      <w:r>
        <w:rPr>
          <w:rFonts w:hint="eastAsia" w:ascii="仿宋_GB2312" w:eastAsia="仿宋_GB2312" w:hAnsiTheme="minorEastAsia"/>
          <w:color w:val="000000" w:themeColor="text1"/>
          <w:sz w:val="32"/>
          <w:szCs w:val="32"/>
          <w14:textFill>
            <w14:solidFill>
              <w14:schemeClr w14:val="tx1"/>
            </w14:solidFill>
          </w14:textFill>
        </w:rPr>
        <w:t>23</w:t>
      </w:r>
      <w:r>
        <w:rPr>
          <w:rFonts w:hint="eastAsia" w:ascii="仿宋_GB2312" w:eastAsia="仿宋_GB2312" w:hAnsiTheme="minorEastAsia"/>
          <w:color w:val="000000" w:themeColor="text1"/>
          <w:sz w:val="32"/>
          <w:szCs w:val="32"/>
          <w:lang w:val="zh-CN"/>
          <w14:textFill>
            <w14:solidFill>
              <w14:schemeClr w14:val="tx1"/>
            </w14:solidFill>
          </w14:textFill>
        </w:rPr>
        <w:t>年</w:t>
      </w:r>
      <w:r>
        <w:rPr>
          <w:rFonts w:hint="eastAsia" w:ascii="仿宋_GB2312" w:eastAsia="仿宋_GB2312" w:hAnsiTheme="minorEastAsia"/>
          <w:color w:val="000000" w:themeColor="text1"/>
          <w:sz w:val="32"/>
          <w:szCs w:val="32"/>
          <w14:textFill>
            <w14:solidFill>
              <w14:schemeClr w14:val="tx1"/>
            </w14:solidFill>
          </w14:textFill>
        </w:rPr>
        <w:t>11</w:t>
      </w:r>
      <w:r>
        <w:rPr>
          <w:rFonts w:hint="eastAsia" w:ascii="仿宋_GB2312" w:eastAsia="仿宋_GB2312" w:hAnsiTheme="minorEastAsia"/>
          <w:color w:val="000000" w:themeColor="text1"/>
          <w:sz w:val="32"/>
          <w:szCs w:val="32"/>
          <w:lang w:val="zh-CN"/>
          <w14:textFill>
            <w14:solidFill>
              <w14:schemeClr w14:val="tx1"/>
            </w14:solidFill>
          </w14:textFill>
        </w:rPr>
        <w:t>月以</w:t>
      </w:r>
      <w:r>
        <w:rPr>
          <w:rFonts w:hint="eastAsia" w:ascii="仿宋_GB2312" w:eastAsia="仿宋_GB2312" w:hAnsiTheme="minorEastAsia"/>
          <w:color w:val="000000" w:themeColor="text1"/>
          <w:sz w:val="32"/>
          <w:szCs w:val="32"/>
          <w14:textFill>
            <w14:solidFill>
              <w14:schemeClr w14:val="tx1"/>
            </w14:solidFill>
          </w14:textFill>
        </w:rPr>
        <w:t>《福建省三明高速公路有限公司关于福银高速公路等路段路面提升改造工程（三明段）试运营期间存在问题及整改情况的报告》（</w:t>
      </w:r>
      <w:r>
        <w:rPr>
          <w:rFonts w:hint="eastAsia" w:ascii="仿宋_GB2312" w:eastAsia="仿宋_GB2312" w:hAnsiTheme="minorEastAsia"/>
          <w:color w:val="000000" w:themeColor="text1"/>
          <w:sz w:val="32"/>
          <w:szCs w:val="32"/>
          <w:lang w:val="en-GB"/>
          <w14:textFill>
            <w14:solidFill>
              <w14:schemeClr w14:val="tx1"/>
            </w14:solidFill>
          </w14:textFill>
        </w:rPr>
        <w:t>明高路〔2023〕</w:t>
      </w:r>
      <w:r>
        <w:rPr>
          <w:rFonts w:hint="eastAsia" w:ascii="仿宋_GB2312" w:eastAsia="仿宋_GB2312" w:hAnsiTheme="minorEastAsia"/>
          <w:color w:val="000000" w:themeColor="text1"/>
          <w:sz w:val="32"/>
          <w:szCs w:val="32"/>
          <w:lang w:val="en-US" w:eastAsia="zh-CN"/>
          <w14:textFill>
            <w14:solidFill>
              <w14:schemeClr w14:val="tx1"/>
            </w14:solidFill>
          </w14:textFill>
        </w:rPr>
        <w:t>9</w:t>
      </w:r>
      <w:r>
        <w:rPr>
          <w:rFonts w:hint="eastAsia" w:ascii="仿宋_GB2312" w:eastAsia="仿宋_GB2312" w:hAnsiTheme="minorEastAsia"/>
          <w:color w:val="000000" w:themeColor="text1"/>
          <w:sz w:val="32"/>
          <w:szCs w:val="32"/>
          <w:lang w:val="en-GB"/>
          <w14:textFill>
            <w14:solidFill>
              <w14:schemeClr w14:val="tx1"/>
            </w14:solidFill>
          </w14:textFill>
        </w:rPr>
        <w:t>号</w:t>
      </w:r>
      <w:r>
        <w:rPr>
          <w:rFonts w:hint="eastAsia" w:ascii="仿宋_GB2312" w:eastAsia="仿宋_GB2312" w:hAnsiTheme="minorEastAsia"/>
          <w:color w:val="000000" w:themeColor="text1"/>
          <w:sz w:val="32"/>
          <w:szCs w:val="32"/>
          <w14:textFill>
            <w14:solidFill>
              <w14:schemeClr w14:val="tx1"/>
            </w14:solidFill>
          </w14:textFill>
        </w:rPr>
        <w:t>）</w:t>
      </w:r>
      <w:r>
        <w:rPr>
          <w:rFonts w:hint="eastAsia" w:ascii="仿宋_GB2312" w:eastAsia="仿宋_GB2312" w:hAnsiTheme="minorEastAsia"/>
          <w:color w:val="000000" w:themeColor="text1"/>
          <w:sz w:val="32"/>
          <w:szCs w:val="32"/>
          <w:lang w:val="zh-CN"/>
          <w14:textFill>
            <w14:solidFill>
              <w14:schemeClr w14:val="tx1"/>
            </w14:solidFill>
          </w14:textFill>
        </w:rPr>
        <w:t>将整改情况报送我</w:t>
      </w:r>
      <w:r>
        <w:rPr>
          <w:rFonts w:hint="eastAsia" w:ascii="仿宋_GB2312" w:eastAsia="仿宋_GB2312" w:hAnsiTheme="minorEastAsia"/>
          <w:color w:val="000000" w:themeColor="text1"/>
          <w:sz w:val="32"/>
          <w:szCs w:val="32"/>
          <w14:textFill>
            <w14:solidFill>
              <w14:schemeClr w14:val="tx1"/>
            </w14:solidFill>
          </w14:textFill>
        </w:rPr>
        <w:t>中心</w:t>
      </w:r>
      <w:r>
        <w:rPr>
          <w:rFonts w:hint="eastAsia" w:ascii="仿宋_GB2312" w:eastAsia="仿宋_GB2312" w:hAnsiTheme="minorEastAsia"/>
          <w:color w:val="000000" w:themeColor="text1"/>
          <w:sz w:val="32"/>
          <w:szCs w:val="32"/>
          <w:lang w:val="zh-CN"/>
          <w14:textFill>
            <w14:solidFill>
              <w14:schemeClr w14:val="tx1"/>
            </w14:solidFill>
          </w14:textFill>
        </w:rPr>
        <w:t>。</w:t>
      </w:r>
    </w:p>
    <w:p>
      <w:pPr>
        <w:keepNext w:val="0"/>
        <w:keepLines w:val="0"/>
        <w:pageBreakBefore w:val="0"/>
        <w:widowControl/>
        <w:kinsoku/>
        <w:wordWrap/>
        <w:overflowPunct/>
        <w:topLinePunct w:val="0"/>
        <w:bidi w:val="0"/>
        <w:adjustRightInd/>
        <w:spacing w:line="590" w:lineRule="exact"/>
        <w:ind w:left="0" w:leftChars="0" w:firstLine="640" w:firstLineChars="200"/>
        <w:jc w:val="left"/>
        <w:textAlignment w:val="auto"/>
        <w:rPr>
          <w:rFonts w:ascii="黑体" w:hAnsi="黑体" w:eastAsia="黑体" w:cs="华文中宋"/>
          <w:bCs/>
          <w:color w:val="000000" w:themeColor="text1"/>
          <w:sz w:val="32"/>
          <w:szCs w:val="32"/>
          <w:lang w:val="en-GB"/>
          <w14:textFill>
            <w14:solidFill>
              <w14:schemeClr w14:val="tx1"/>
            </w14:solidFill>
          </w14:textFill>
        </w:rPr>
      </w:pPr>
      <w:r>
        <w:rPr>
          <w:rFonts w:hint="eastAsia" w:ascii="黑体" w:hAnsi="黑体" w:eastAsia="黑体" w:cs="华文中宋"/>
          <w:bCs/>
          <w:color w:val="000000" w:themeColor="text1"/>
          <w:sz w:val="32"/>
          <w:szCs w:val="32"/>
          <w:lang w:val="en-GB"/>
          <w14:textFill>
            <w14:solidFill>
              <w14:schemeClr w14:val="tx1"/>
            </w14:solidFill>
          </w14:textFill>
        </w:rPr>
        <w:t>六、工程质量鉴定评分</w:t>
      </w:r>
    </w:p>
    <w:p>
      <w:pPr>
        <w:keepNext w:val="0"/>
        <w:keepLines w:val="0"/>
        <w:pageBreakBefore w:val="0"/>
        <w:kinsoku/>
        <w:wordWrap/>
        <w:overflowPunct/>
        <w:topLinePunct w:val="0"/>
        <w:bidi w:val="0"/>
        <w:adjustRightInd/>
        <w:spacing w:line="590" w:lineRule="exact"/>
        <w:ind w:left="0" w:leftChars="0" w:firstLine="643" w:firstLineChars="200"/>
        <w:textAlignment w:val="auto"/>
        <w:rPr>
          <w:rFonts w:ascii="楷体" w:hAnsi="楷体" w:eastAsia="楷体" w:cs="楷体_GB2312"/>
          <w:b/>
          <w:bCs/>
          <w:color w:val="000000" w:themeColor="text1"/>
          <w:sz w:val="32"/>
          <w:szCs w:val="32"/>
          <w:lang w:val="zh-CN"/>
          <w14:textFill>
            <w14:solidFill>
              <w14:schemeClr w14:val="tx1"/>
            </w14:solidFill>
          </w14:textFill>
        </w:rPr>
      </w:pPr>
      <w:r>
        <w:rPr>
          <w:rFonts w:hint="eastAsia" w:ascii="楷体" w:hAnsi="楷体" w:eastAsia="楷体" w:cs="楷体_GB2312"/>
          <w:b/>
          <w:bCs/>
          <w:color w:val="000000" w:themeColor="text1"/>
          <w:sz w:val="32"/>
          <w:szCs w:val="32"/>
          <w:lang w:val="zh-CN"/>
          <w14:textFill>
            <w14:solidFill>
              <w14:schemeClr w14:val="tx1"/>
            </w14:solidFill>
          </w14:textFill>
        </w:rPr>
        <w:t>（一）评分过程</w:t>
      </w:r>
    </w:p>
    <w:p>
      <w:pPr>
        <w:keepNext w:val="0"/>
        <w:keepLines w:val="0"/>
        <w:pageBreakBefore w:val="0"/>
        <w:kinsoku/>
        <w:wordWrap/>
        <w:overflowPunct/>
        <w:topLinePunct w:val="0"/>
        <w:bidi w:val="0"/>
        <w:adjustRightInd/>
        <w:snapToGrid w:val="0"/>
        <w:spacing w:line="590" w:lineRule="exact"/>
        <w:ind w:left="0" w:leftChars="0" w:firstLine="640" w:firstLineChars="200"/>
        <w:textAlignment w:val="auto"/>
        <w:rPr>
          <w:rFonts w:hint="eastAsia" w:ascii="仿宋_GB2312" w:eastAsia="仿宋_GB2312" w:hAnsiTheme="minorEastAsia"/>
          <w:color w:val="000000" w:themeColor="text1"/>
          <w:sz w:val="32"/>
          <w:szCs w:val="32"/>
          <w:lang w:val="zh-CN"/>
          <w14:textFill>
            <w14:solidFill>
              <w14:schemeClr w14:val="tx1"/>
            </w14:solidFill>
          </w14:textFill>
        </w:rPr>
      </w:pPr>
      <w:r>
        <w:rPr>
          <w:rFonts w:hint="eastAsia" w:ascii="仿宋_GB2312" w:eastAsia="仿宋_GB2312" w:hAnsiTheme="minorEastAsia"/>
          <w:color w:val="000000" w:themeColor="text1"/>
          <w:sz w:val="32"/>
          <w:szCs w:val="32"/>
          <w:lang w:val="zh-CN"/>
          <w14:textFill>
            <w14:solidFill>
              <w14:schemeClr w14:val="tx1"/>
            </w14:solidFill>
          </w14:textFill>
        </w:rPr>
        <w:t>根据《公路工程竣（交）工验收办法实施细则》及交工验收前质量检测、竣工验收前质量鉴定主要指标复测、工程外观质量检查、内业资料审查情况，对分部工程、单位工程、合同段和建设项目逐级进行质量评定。</w:t>
      </w:r>
    </w:p>
    <w:p>
      <w:pPr>
        <w:keepNext w:val="0"/>
        <w:keepLines w:val="0"/>
        <w:pageBreakBefore w:val="0"/>
        <w:kinsoku/>
        <w:wordWrap/>
        <w:overflowPunct/>
        <w:topLinePunct w:val="0"/>
        <w:bidi w:val="0"/>
        <w:adjustRightInd/>
        <w:spacing w:line="590" w:lineRule="exact"/>
        <w:ind w:left="0" w:leftChars="0" w:firstLine="643" w:firstLineChars="200"/>
        <w:textAlignment w:val="auto"/>
        <w:outlineLvl w:val="0"/>
        <w:rPr>
          <w:rFonts w:ascii="楷体" w:hAnsi="楷体" w:eastAsia="楷体" w:cs="楷体_GB2312"/>
          <w:b/>
          <w:bCs/>
          <w:color w:val="000000" w:themeColor="text1"/>
          <w:sz w:val="32"/>
          <w:szCs w:val="32"/>
          <w:lang w:val="zh-CN"/>
          <w14:textFill>
            <w14:solidFill>
              <w14:schemeClr w14:val="tx1"/>
            </w14:solidFill>
          </w14:textFill>
        </w:rPr>
      </w:pPr>
      <w:r>
        <w:rPr>
          <w:rFonts w:hint="eastAsia" w:ascii="楷体" w:hAnsi="楷体" w:eastAsia="楷体" w:cs="楷体_GB2312"/>
          <w:b/>
          <w:bCs/>
          <w:color w:val="000000" w:themeColor="text1"/>
          <w:sz w:val="32"/>
          <w:szCs w:val="32"/>
          <w:lang w:val="zh-CN"/>
          <w14:textFill>
            <w14:solidFill>
              <w14:schemeClr w14:val="tx1"/>
            </w14:solidFill>
          </w14:textFill>
        </w:rPr>
        <w:t>（二）建设项目合同段评分</w:t>
      </w:r>
    </w:p>
    <w:p>
      <w:pPr>
        <w:keepNext w:val="0"/>
        <w:keepLines w:val="0"/>
        <w:pageBreakBefore w:val="0"/>
        <w:widowControl w:val="0"/>
        <w:tabs>
          <w:tab w:val="left" w:pos="2694"/>
        </w:tabs>
        <w:kinsoku/>
        <w:wordWrap/>
        <w:overflowPunct/>
        <w:topLinePunct w:val="0"/>
        <w:autoSpaceDE/>
        <w:autoSpaceDN/>
        <w:bidi w:val="0"/>
        <w:adjustRightInd/>
        <w:snapToGrid/>
        <w:spacing w:line="590" w:lineRule="exact"/>
        <w:ind w:left="0" w:leftChars="0" w:right="0" w:firstLine="640" w:firstLineChars="200"/>
        <w:textAlignment w:val="auto"/>
        <w:outlineLvl w:val="0"/>
        <w:rPr>
          <w:rFonts w:ascii="仿宋_GB2312" w:eastAsia="仿宋_GB2312" w:hAnsiTheme="minorEastAsia"/>
          <w:color w:val="000000" w:themeColor="text1"/>
          <w:sz w:val="32"/>
          <w:szCs w:val="32"/>
          <w:lang w:val="zh-CN"/>
          <w14:textFill>
            <w14:solidFill>
              <w14:schemeClr w14:val="tx1"/>
            </w14:solidFill>
          </w14:textFill>
        </w:rPr>
      </w:pPr>
      <w:r>
        <w:rPr>
          <w:rFonts w:hint="eastAsia" w:ascii="仿宋_GB2312" w:eastAsia="仿宋_GB2312" w:hAnsiTheme="minorEastAsia"/>
          <w:color w:val="000000" w:themeColor="text1"/>
          <w:sz w:val="32"/>
          <w:szCs w:val="32"/>
          <w:lang w:val="zh-CN"/>
          <w14:textFill>
            <w14:solidFill>
              <w14:schemeClr w14:val="tx1"/>
            </w14:solidFill>
          </w14:textFill>
        </w:rPr>
        <w:t>本项目</w:t>
      </w:r>
      <w:r>
        <w:rPr>
          <w:rFonts w:hint="eastAsia" w:ascii="仿宋_GB2312" w:eastAsia="仿宋_GB2312" w:hAnsiTheme="minorEastAsia"/>
          <w:color w:val="000000" w:themeColor="text1"/>
          <w:sz w:val="32"/>
          <w:szCs w:val="32"/>
          <w:lang w:eastAsia="zh-CN"/>
          <w14:textFill>
            <w14:solidFill>
              <w14:schemeClr w14:val="tx1"/>
            </w14:solidFill>
          </w14:textFill>
        </w:rPr>
        <w:t>土建</w:t>
      </w:r>
      <w:r>
        <w:rPr>
          <w:rFonts w:hint="eastAsia" w:ascii="仿宋_GB2312" w:eastAsia="仿宋_GB2312" w:hAnsiTheme="minorEastAsia"/>
          <w:color w:val="000000" w:themeColor="text1"/>
          <w:sz w:val="32"/>
          <w:szCs w:val="32"/>
          <w:lang w:val="zh-CN"/>
          <w14:textFill>
            <w14:solidFill>
              <w14:schemeClr w14:val="tx1"/>
            </w14:solidFill>
          </w14:textFill>
        </w:rPr>
        <w:t>共</w:t>
      </w:r>
      <w:r>
        <w:rPr>
          <w:rFonts w:hint="eastAsia" w:ascii="仿宋_GB2312" w:eastAsia="仿宋_GB2312" w:hAnsiTheme="minorEastAsia"/>
          <w:color w:val="000000" w:themeColor="text1"/>
          <w:sz w:val="32"/>
          <w:szCs w:val="32"/>
          <w:lang w:val="en-US" w:eastAsia="zh-CN"/>
          <w14:textFill>
            <w14:solidFill>
              <w14:schemeClr w14:val="tx1"/>
            </w14:solidFill>
          </w14:textFill>
        </w:rPr>
        <w:t>1</w:t>
      </w:r>
      <w:r>
        <w:rPr>
          <w:rFonts w:hint="eastAsia" w:ascii="仿宋_GB2312" w:eastAsia="仿宋_GB2312" w:hAnsiTheme="minorEastAsia"/>
          <w:color w:val="000000" w:themeColor="text1"/>
          <w:sz w:val="32"/>
          <w:szCs w:val="32"/>
          <w:lang w:val="zh-CN"/>
          <w14:textFill>
            <w14:solidFill>
              <w14:schemeClr w14:val="tx1"/>
            </w14:solidFill>
          </w14:textFill>
        </w:rPr>
        <w:t>个施工合同段，负责全线路面、交通安全设施施工。共划分为</w:t>
      </w:r>
      <w:r>
        <w:rPr>
          <w:rFonts w:hint="eastAsia" w:ascii="仿宋_GB2312" w:eastAsia="仿宋_GB2312" w:hAnsiTheme="minorEastAsia"/>
          <w:color w:val="000000" w:themeColor="text1"/>
          <w:sz w:val="32"/>
          <w:szCs w:val="32"/>
          <w:lang w:val="en-US" w:eastAsia="zh-CN"/>
          <w14:textFill>
            <w14:solidFill>
              <w14:schemeClr w14:val="tx1"/>
            </w14:solidFill>
          </w14:textFill>
        </w:rPr>
        <w:t>6</w:t>
      </w:r>
      <w:r>
        <w:rPr>
          <w:rFonts w:hint="eastAsia" w:ascii="仿宋_GB2312" w:eastAsia="仿宋_GB2312" w:hAnsiTheme="minorEastAsia"/>
          <w:color w:val="000000" w:themeColor="text1"/>
          <w:sz w:val="32"/>
          <w:szCs w:val="32"/>
          <w:lang w:val="zh-CN"/>
          <w14:textFill>
            <w14:solidFill>
              <w14:schemeClr w14:val="tx1"/>
            </w14:solidFill>
          </w14:textFill>
        </w:rPr>
        <w:t>个单位工程，其中：路面</w:t>
      </w:r>
      <w:r>
        <w:rPr>
          <w:rFonts w:hint="eastAsia" w:ascii="仿宋_GB2312" w:eastAsia="仿宋_GB2312" w:hAnsiTheme="minorEastAsia"/>
          <w:color w:val="000000" w:themeColor="text1"/>
          <w:sz w:val="32"/>
          <w:szCs w:val="32"/>
          <w:lang w:val="en-US" w:eastAsia="zh-CN"/>
          <w14:textFill>
            <w14:solidFill>
              <w14:schemeClr w14:val="tx1"/>
            </w14:solidFill>
          </w14:textFill>
        </w:rPr>
        <w:t>3</w:t>
      </w:r>
      <w:r>
        <w:rPr>
          <w:rFonts w:hint="eastAsia" w:ascii="仿宋_GB2312" w:eastAsia="仿宋_GB2312" w:hAnsiTheme="minorEastAsia"/>
          <w:color w:val="000000" w:themeColor="text1"/>
          <w:sz w:val="32"/>
          <w:szCs w:val="32"/>
          <w14:textFill>
            <w14:solidFill>
              <w14:schemeClr w14:val="tx1"/>
            </w14:solidFill>
          </w14:textFill>
        </w:rPr>
        <w:t>个单位工程</w:t>
      </w:r>
      <w:r>
        <w:rPr>
          <w:rFonts w:hint="eastAsia" w:ascii="仿宋_GB2312" w:eastAsia="仿宋_GB2312" w:hAnsiTheme="minorEastAsia"/>
          <w:color w:val="000000" w:themeColor="text1"/>
          <w:sz w:val="32"/>
          <w:szCs w:val="32"/>
          <w:lang w:val="zh-CN"/>
          <w14:textFill>
            <w14:solidFill>
              <w14:schemeClr w14:val="tx1"/>
            </w14:solidFill>
          </w14:textFill>
        </w:rPr>
        <w:t>、交通安全设施</w:t>
      </w:r>
      <w:r>
        <w:rPr>
          <w:rFonts w:hint="eastAsia" w:ascii="仿宋_GB2312" w:eastAsia="仿宋_GB2312" w:hAnsiTheme="minorEastAsia"/>
          <w:color w:val="000000" w:themeColor="text1"/>
          <w:sz w:val="32"/>
          <w:szCs w:val="32"/>
          <w:lang w:val="en-US" w:eastAsia="zh-CN"/>
          <w14:textFill>
            <w14:solidFill>
              <w14:schemeClr w14:val="tx1"/>
            </w14:solidFill>
          </w14:textFill>
        </w:rPr>
        <w:t>3</w:t>
      </w:r>
      <w:r>
        <w:rPr>
          <w:rFonts w:hint="eastAsia" w:ascii="仿宋_GB2312" w:eastAsia="仿宋_GB2312" w:hAnsiTheme="minorEastAsia"/>
          <w:color w:val="000000" w:themeColor="text1"/>
          <w:sz w:val="32"/>
          <w:szCs w:val="32"/>
          <w:lang w:val="zh-CN"/>
          <w14:textFill>
            <w14:solidFill>
              <w14:schemeClr w14:val="tx1"/>
            </w14:solidFill>
          </w14:textFill>
        </w:rPr>
        <w:t>个单位工程。</w:t>
      </w:r>
    </w:p>
    <w:p>
      <w:pPr>
        <w:keepNext w:val="0"/>
        <w:keepLines w:val="0"/>
        <w:pageBreakBefore w:val="0"/>
        <w:widowControl w:val="0"/>
        <w:tabs>
          <w:tab w:val="left" w:pos="2694"/>
        </w:tabs>
        <w:kinsoku/>
        <w:wordWrap/>
        <w:overflowPunct/>
        <w:topLinePunct w:val="0"/>
        <w:autoSpaceDE/>
        <w:autoSpaceDN/>
        <w:bidi w:val="0"/>
        <w:adjustRightInd/>
        <w:snapToGrid/>
        <w:spacing w:line="590" w:lineRule="exact"/>
        <w:ind w:left="0" w:leftChars="0" w:right="0" w:firstLine="640" w:firstLineChars="200"/>
        <w:textAlignment w:val="auto"/>
        <w:outlineLvl w:val="0"/>
        <w:rPr>
          <w:rFonts w:ascii="仿宋_GB2312" w:eastAsia="仿宋_GB2312" w:hAnsiTheme="minorEastAsia"/>
          <w:color w:val="000000" w:themeColor="text1"/>
          <w:sz w:val="32"/>
          <w:szCs w:val="32"/>
          <w:lang w:val="zh-CN"/>
          <w14:textFill>
            <w14:solidFill>
              <w14:schemeClr w14:val="tx1"/>
            </w14:solidFill>
          </w14:textFill>
        </w:rPr>
      </w:pPr>
      <w:r>
        <w:rPr>
          <w:rFonts w:hint="eastAsia" w:ascii="仿宋_GB2312" w:eastAsia="仿宋_GB2312" w:hAnsiTheme="minorEastAsia"/>
          <w:color w:val="000000" w:themeColor="text1"/>
          <w:sz w:val="32"/>
          <w:szCs w:val="32"/>
          <w:lang w:val="zh-CN"/>
          <w14:textFill>
            <w14:solidFill>
              <w14:schemeClr w14:val="tx1"/>
            </w14:solidFill>
          </w14:textFill>
        </w:rPr>
        <w:t>经评定，</w:t>
      </w:r>
      <w:r>
        <w:rPr>
          <w:rFonts w:hint="eastAsia" w:ascii="仿宋_GB2312" w:eastAsia="仿宋_GB2312" w:hAnsiTheme="minorEastAsia"/>
          <w:color w:val="000000" w:themeColor="text1"/>
          <w:sz w:val="32"/>
          <w:szCs w:val="32"/>
          <w:lang w:val="en-US" w:eastAsia="zh-CN"/>
          <w14:textFill>
            <w14:solidFill>
              <w14:schemeClr w14:val="tx1"/>
            </w14:solidFill>
          </w14:textFill>
        </w:rPr>
        <w:t>该</w:t>
      </w:r>
      <w:r>
        <w:rPr>
          <w:rFonts w:hint="eastAsia" w:ascii="仿宋_GB2312" w:eastAsia="仿宋_GB2312" w:hAnsiTheme="minorEastAsia"/>
          <w:color w:val="000000" w:themeColor="text1"/>
          <w:sz w:val="32"/>
          <w:szCs w:val="32"/>
          <w:lang w:val="zh-CN"/>
          <w14:textFill>
            <w14:solidFill>
              <w14:schemeClr w14:val="tx1"/>
            </w14:solidFill>
          </w14:textFill>
        </w:rPr>
        <w:t>施工合同段质量等级为优良；</w:t>
      </w:r>
      <w:r>
        <w:rPr>
          <w:rFonts w:hint="eastAsia" w:ascii="仿宋_GB2312" w:eastAsia="仿宋_GB2312" w:hAnsiTheme="minorEastAsia"/>
          <w:color w:val="000000" w:themeColor="text1"/>
          <w:sz w:val="32"/>
          <w:szCs w:val="32"/>
          <w:lang w:val="en-US" w:eastAsia="zh-CN"/>
          <w14:textFill>
            <w14:solidFill>
              <w14:schemeClr w14:val="tx1"/>
            </w14:solidFill>
          </w14:textFill>
        </w:rPr>
        <w:t>6</w:t>
      </w:r>
      <w:r>
        <w:rPr>
          <w:rFonts w:hint="eastAsia" w:ascii="仿宋_GB2312" w:eastAsia="仿宋_GB2312" w:hAnsiTheme="minorEastAsia"/>
          <w:color w:val="000000" w:themeColor="text1"/>
          <w:sz w:val="32"/>
          <w:szCs w:val="32"/>
          <w:lang w:val="zh-CN"/>
          <w14:textFill>
            <w14:solidFill>
              <w14:schemeClr w14:val="tx1"/>
            </w14:solidFill>
          </w14:textFill>
        </w:rPr>
        <w:t>个单位工程质量等级</w:t>
      </w:r>
      <w:r>
        <w:rPr>
          <w:rFonts w:hint="eastAsia" w:ascii="仿宋_GB2312" w:eastAsia="仿宋_GB2312" w:hAnsiTheme="minorEastAsia"/>
          <w:color w:val="000000" w:themeColor="text1"/>
          <w:sz w:val="32"/>
          <w:szCs w:val="32"/>
          <w:lang w:val="en-US" w:eastAsia="zh-CN"/>
          <w14:textFill>
            <w14:solidFill>
              <w14:schemeClr w14:val="tx1"/>
            </w14:solidFill>
          </w14:textFill>
        </w:rPr>
        <w:t>均</w:t>
      </w:r>
      <w:r>
        <w:rPr>
          <w:rFonts w:hint="eastAsia" w:ascii="仿宋_GB2312" w:eastAsia="仿宋_GB2312" w:hAnsiTheme="minorEastAsia"/>
          <w:color w:val="000000" w:themeColor="text1"/>
          <w:sz w:val="32"/>
          <w:szCs w:val="32"/>
          <w:lang w:val="zh-CN"/>
          <w14:textFill>
            <w14:solidFill>
              <w14:schemeClr w14:val="tx1"/>
            </w14:solidFill>
          </w14:textFill>
        </w:rPr>
        <w:t>为优良。</w:t>
      </w:r>
    </w:p>
    <w:p>
      <w:pPr>
        <w:keepNext w:val="0"/>
        <w:keepLines w:val="0"/>
        <w:pageBreakBefore w:val="0"/>
        <w:kinsoku/>
        <w:wordWrap/>
        <w:overflowPunct/>
        <w:topLinePunct w:val="0"/>
        <w:bidi w:val="0"/>
        <w:adjustRightInd/>
        <w:spacing w:line="590" w:lineRule="exact"/>
        <w:ind w:left="0" w:leftChars="0" w:firstLine="643" w:firstLineChars="200"/>
        <w:textAlignment w:val="auto"/>
        <w:outlineLvl w:val="0"/>
        <w:rPr>
          <w:rFonts w:ascii="楷体" w:hAnsi="楷体" w:eastAsia="楷体" w:cs="楷体"/>
          <w:b/>
          <w:bCs/>
          <w:color w:val="000000" w:themeColor="text1"/>
          <w:sz w:val="32"/>
          <w:szCs w:val="32"/>
          <w14:textFill>
            <w14:solidFill>
              <w14:schemeClr w14:val="tx1"/>
            </w14:solidFill>
          </w14:textFill>
        </w:rPr>
      </w:pPr>
      <w:r>
        <w:rPr>
          <w:rFonts w:hint="eastAsia" w:ascii="楷体" w:hAnsi="楷体" w:eastAsia="楷体" w:cs="楷体"/>
          <w:b/>
          <w:bCs/>
          <w:color w:val="000000" w:themeColor="text1"/>
          <w:sz w:val="32"/>
          <w:szCs w:val="32"/>
          <w14:textFill>
            <w14:solidFill>
              <w14:schemeClr w14:val="tx1"/>
            </w14:solidFill>
          </w14:textFill>
        </w:rPr>
        <w:t>（三）工程质量鉴定结论</w:t>
      </w:r>
    </w:p>
    <w:p>
      <w:pPr>
        <w:keepNext w:val="0"/>
        <w:keepLines w:val="0"/>
        <w:pageBreakBefore w:val="0"/>
        <w:kinsoku/>
        <w:wordWrap/>
        <w:overflowPunct/>
        <w:topLinePunct w:val="0"/>
        <w:bidi w:val="0"/>
        <w:adjustRightInd/>
        <w:spacing w:line="590" w:lineRule="exact"/>
        <w:ind w:left="0" w:leftChars="0" w:firstLine="640" w:firstLineChars="200"/>
        <w:textAlignment w:val="auto"/>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经鉴定，本项目工程质量鉴定得分为9</w:t>
      </w:r>
      <w:r>
        <w:rPr>
          <w:rFonts w:hint="eastAsia" w:ascii="仿宋_GB2312" w:eastAsia="仿宋_GB2312" w:hAnsiTheme="minorEastAsia"/>
          <w:color w:val="000000" w:themeColor="text1"/>
          <w:sz w:val="32"/>
          <w:szCs w:val="32"/>
          <w:lang w:val="en-US" w:eastAsia="zh-CN"/>
          <w14:textFill>
            <w14:solidFill>
              <w14:schemeClr w14:val="tx1"/>
            </w14:solidFill>
          </w14:textFill>
        </w:rPr>
        <w:t>0.8</w:t>
      </w:r>
      <w:r>
        <w:rPr>
          <w:rFonts w:hint="eastAsia" w:ascii="仿宋_GB2312" w:eastAsia="仿宋_GB2312" w:hAnsiTheme="minorEastAsia"/>
          <w:color w:val="000000" w:themeColor="text1"/>
          <w:sz w:val="32"/>
          <w:szCs w:val="32"/>
          <w14:textFill>
            <w14:solidFill>
              <w14:schemeClr w14:val="tx1"/>
            </w14:solidFill>
          </w14:textFill>
        </w:rPr>
        <w:t>分，建设项目工程质量等级为优良。建设项目及各合同段评分结果见附表2。</w:t>
      </w:r>
    </w:p>
    <w:p>
      <w:pPr>
        <w:keepNext w:val="0"/>
        <w:keepLines w:val="0"/>
        <w:pageBreakBefore w:val="0"/>
        <w:kinsoku/>
        <w:wordWrap/>
        <w:overflowPunct/>
        <w:topLinePunct w:val="0"/>
        <w:autoSpaceDE w:val="0"/>
        <w:autoSpaceDN w:val="0"/>
        <w:bidi w:val="0"/>
        <w:adjustRightInd/>
        <w:spacing w:line="590" w:lineRule="exact"/>
        <w:ind w:left="0" w:leftChars="0" w:firstLine="640" w:firstLineChars="200"/>
        <w:textAlignment w:val="auto"/>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七、有关建议</w:t>
      </w:r>
    </w:p>
    <w:p>
      <w:pPr>
        <w:keepNext w:val="0"/>
        <w:keepLines w:val="0"/>
        <w:pageBreakBefore w:val="0"/>
        <w:kinsoku/>
        <w:wordWrap/>
        <w:overflowPunct/>
        <w:topLinePunct w:val="0"/>
        <w:bidi w:val="0"/>
        <w:adjustRightInd/>
        <w:spacing w:line="590" w:lineRule="exact"/>
        <w:ind w:left="0" w:leftChars="0" w:firstLine="640" w:firstLineChars="200"/>
        <w:textAlignment w:val="auto"/>
        <w:rPr>
          <w:rFonts w:ascii="仿宋_GB2312" w:hAnsi="宋体" w:eastAsia="仿宋_GB2312" w:cs="Times New Roman"/>
          <w:color w:val="000000" w:themeColor="text1"/>
          <w:sz w:val="32"/>
          <w:szCs w:val="32"/>
          <w:lang w:val="zh-CN"/>
          <w14:textFill>
            <w14:solidFill>
              <w14:schemeClr w14:val="tx1"/>
            </w14:solidFill>
          </w14:textFill>
        </w:rPr>
      </w:pPr>
      <w:r>
        <w:rPr>
          <w:rFonts w:ascii="仿宋_GB2312" w:hAnsi="宋体" w:eastAsia="仿宋_GB2312" w:cs="Times New Roman"/>
          <w:color w:val="000000" w:themeColor="text1"/>
          <w:sz w:val="32"/>
          <w:szCs w:val="32"/>
          <w:lang w:val="zh-CN"/>
          <w14:textFill>
            <w14:solidFill>
              <w14:schemeClr w14:val="tx1"/>
            </w14:solidFill>
          </w14:textFill>
        </w:rPr>
        <w:t>加强对</w:t>
      </w:r>
      <w:r>
        <w:rPr>
          <w:rFonts w:hint="eastAsia" w:ascii="仿宋_GB2312" w:hAnsi="宋体" w:eastAsia="仿宋_GB2312" w:cs="Times New Roman"/>
          <w:color w:val="000000" w:themeColor="text1"/>
          <w:sz w:val="32"/>
          <w:szCs w:val="32"/>
          <w:lang w:val="zh-CN"/>
          <w14:textFill>
            <w14:solidFill>
              <w14:schemeClr w14:val="tx1"/>
            </w14:solidFill>
          </w14:textFill>
        </w:rPr>
        <w:t>本项目</w:t>
      </w:r>
      <w:r>
        <w:rPr>
          <w:rFonts w:ascii="仿宋_GB2312" w:hAnsi="宋体" w:eastAsia="仿宋_GB2312" w:cs="Times New Roman"/>
          <w:color w:val="000000" w:themeColor="text1"/>
          <w:sz w:val="32"/>
          <w:szCs w:val="32"/>
          <w:lang w:val="zh-CN"/>
          <w14:textFill>
            <w14:solidFill>
              <w14:schemeClr w14:val="tx1"/>
            </w14:solidFill>
          </w14:textFill>
        </w:rPr>
        <w:t>交通安全设施</w:t>
      </w:r>
      <w:r>
        <w:rPr>
          <w:rFonts w:hint="eastAsia" w:ascii="仿宋_GB2312" w:hAnsi="宋体" w:eastAsia="仿宋_GB2312" w:cs="Times New Roman"/>
          <w:color w:val="000000" w:themeColor="text1"/>
          <w:sz w:val="32"/>
          <w:szCs w:val="32"/>
          <w:lang w:val="zh-CN"/>
          <w14:textFill>
            <w14:solidFill>
              <w14:schemeClr w14:val="tx1"/>
            </w14:solidFill>
          </w14:textFill>
        </w:rPr>
        <w:t>的</w:t>
      </w:r>
      <w:r>
        <w:rPr>
          <w:rFonts w:ascii="仿宋_GB2312" w:hAnsi="宋体" w:eastAsia="仿宋_GB2312" w:cs="Times New Roman"/>
          <w:color w:val="000000" w:themeColor="text1"/>
          <w:sz w:val="32"/>
          <w:szCs w:val="32"/>
          <w:lang w:val="zh-CN"/>
          <w14:textFill>
            <w14:solidFill>
              <w14:schemeClr w14:val="tx1"/>
            </w14:solidFill>
          </w14:textFill>
        </w:rPr>
        <w:t>日常检查，</w:t>
      </w:r>
      <w:r>
        <w:rPr>
          <w:rFonts w:hint="eastAsia" w:ascii="仿宋_GB2312" w:hAnsi="宋体" w:eastAsia="仿宋_GB2312" w:cs="Times New Roman"/>
          <w:color w:val="000000" w:themeColor="text1"/>
          <w:sz w:val="32"/>
          <w:szCs w:val="32"/>
          <w:lang w:val="zh-CN"/>
          <w14:textFill>
            <w14:solidFill>
              <w14:schemeClr w14:val="tx1"/>
            </w14:solidFill>
          </w14:textFill>
        </w:rPr>
        <w:t>强化对</w:t>
      </w:r>
      <w:r>
        <w:rPr>
          <w:rFonts w:ascii="仿宋_GB2312" w:hAnsi="宋体" w:eastAsia="仿宋_GB2312" w:cs="Times New Roman"/>
          <w:color w:val="000000" w:themeColor="text1"/>
          <w:sz w:val="32"/>
          <w:szCs w:val="32"/>
          <w:lang w:val="zh-CN"/>
          <w14:textFill>
            <w14:solidFill>
              <w14:schemeClr w14:val="tx1"/>
            </w14:solidFill>
          </w14:textFill>
        </w:rPr>
        <w:t>路面</w:t>
      </w:r>
      <w:r>
        <w:rPr>
          <w:rFonts w:hint="eastAsia" w:ascii="仿宋_GB2312" w:hAnsi="宋体" w:eastAsia="仿宋_GB2312" w:cs="Times New Roman"/>
          <w:color w:val="000000" w:themeColor="text1"/>
          <w:sz w:val="32"/>
          <w:szCs w:val="32"/>
          <w:lang w:val="zh-CN"/>
          <w14:textFill>
            <w14:solidFill>
              <w14:schemeClr w14:val="tx1"/>
            </w14:solidFill>
          </w14:textFill>
        </w:rPr>
        <w:t>横向力、车辙等指标的检测和巡查，</w:t>
      </w:r>
      <w:r>
        <w:rPr>
          <w:rFonts w:ascii="仿宋_GB2312" w:hAnsi="宋体" w:eastAsia="仿宋_GB2312" w:cs="Times New Roman"/>
          <w:color w:val="000000" w:themeColor="text1"/>
          <w:sz w:val="32"/>
          <w:szCs w:val="32"/>
          <w:lang w:val="zh-CN"/>
          <w14:textFill>
            <w14:solidFill>
              <w14:schemeClr w14:val="tx1"/>
            </w14:solidFill>
          </w14:textFill>
        </w:rPr>
        <w:t>完善检查资料，发现问题及时</w:t>
      </w:r>
      <w:r>
        <w:rPr>
          <w:rFonts w:hint="eastAsia" w:ascii="仿宋_GB2312" w:hAnsi="宋体" w:eastAsia="仿宋_GB2312" w:cs="Times New Roman"/>
          <w:color w:val="000000" w:themeColor="text1"/>
          <w:sz w:val="32"/>
          <w:szCs w:val="32"/>
          <w:lang w:val="zh-CN"/>
          <w14:textFill>
            <w14:solidFill>
              <w14:schemeClr w14:val="tx1"/>
            </w14:solidFill>
          </w14:textFill>
        </w:rPr>
        <w:t>处治</w:t>
      </w:r>
      <w:r>
        <w:rPr>
          <w:rFonts w:ascii="仿宋_GB2312" w:hAnsi="宋体" w:eastAsia="仿宋_GB2312" w:cs="Times New Roman"/>
          <w:color w:val="000000" w:themeColor="text1"/>
          <w:sz w:val="32"/>
          <w:szCs w:val="32"/>
          <w:lang w:val="zh-CN"/>
          <w14:textFill>
            <w14:solidFill>
              <w14:schemeClr w14:val="tx1"/>
            </w14:solidFill>
          </w14:textFill>
        </w:rPr>
        <w:t>。</w:t>
      </w:r>
    </w:p>
    <w:p>
      <w:pPr>
        <w:keepNext w:val="0"/>
        <w:keepLines w:val="0"/>
        <w:pageBreakBefore w:val="0"/>
        <w:tabs>
          <w:tab w:val="left" w:pos="1950"/>
        </w:tabs>
        <w:kinsoku/>
        <w:wordWrap/>
        <w:overflowPunct/>
        <w:topLinePunct w:val="0"/>
        <w:bidi w:val="0"/>
        <w:adjustRightInd/>
        <w:spacing w:line="590" w:lineRule="exact"/>
        <w:ind w:left="0" w:leftChars="0" w:firstLine="640" w:firstLineChars="200"/>
        <w:textAlignment w:val="auto"/>
        <w:rPr>
          <w:rFonts w:hint="eastAsia" w:asciiTheme="minorEastAsia" w:hAnsiTheme="minorEastAsia"/>
          <w:color w:val="000000" w:themeColor="text1"/>
          <w:sz w:val="32"/>
          <w:szCs w:val="32"/>
          <w:lang w:val="en-GB"/>
          <w14:textFill>
            <w14:solidFill>
              <w14:schemeClr w14:val="tx1"/>
            </w14:solidFill>
          </w14:textFill>
        </w:rPr>
      </w:pPr>
    </w:p>
    <w:p>
      <w:pPr>
        <w:keepNext w:val="0"/>
        <w:keepLines w:val="0"/>
        <w:pageBreakBefore w:val="0"/>
        <w:tabs>
          <w:tab w:val="left" w:pos="1950"/>
        </w:tabs>
        <w:kinsoku/>
        <w:wordWrap/>
        <w:overflowPunct/>
        <w:topLinePunct w:val="0"/>
        <w:bidi w:val="0"/>
        <w:adjustRightInd/>
        <w:spacing w:line="590" w:lineRule="exact"/>
        <w:ind w:left="0" w:leftChars="0" w:firstLine="640" w:firstLineChars="200"/>
        <w:textAlignment w:val="auto"/>
        <w:rPr>
          <w:rFonts w:hint="eastAsia" w:asciiTheme="minorEastAsia" w:hAnsiTheme="minorEastAsia"/>
          <w:color w:val="000000" w:themeColor="text1"/>
          <w:sz w:val="32"/>
          <w:szCs w:val="32"/>
          <w:lang w:val="en-GB"/>
          <w14:textFill>
            <w14:solidFill>
              <w14:schemeClr w14:val="tx1"/>
            </w14:solidFill>
          </w14:textFill>
        </w:rPr>
      </w:pPr>
    </w:p>
    <w:p>
      <w:pPr>
        <w:keepNext w:val="0"/>
        <w:keepLines w:val="0"/>
        <w:pageBreakBefore w:val="0"/>
        <w:tabs>
          <w:tab w:val="left" w:pos="1950"/>
        </w:tabs>
        <w:kinsoku/>
        <w:wordWrap/>
        <w:overflowPunct/>
        <w:topLinePunct w:val="0"/>
        <w:bidi w:val="0"/>
        <w:adjustRightInd/>
        <w:spacing w:line="590" w:lineRule="exact"/>
        <w:ind w:left="0" w:leftChars="0" w:firstLine="640" w:firstLineChars="200"/>
        <w:textAlignment w:val="auto"/>
        <w:rPr>
          <w:rFonts w:asciiTheme="minorEastAsia" w:hAnsiTheme="minorEastAsia"/>
          <w:color w:val="000000" w:themeColor="text1"/>
          <w:sz w:val="32"/>
          <w:szCs w:val="32"/>
          <w:lang w:val="en-GB"/>
          <w14:textFill>
            <w14:solidFill>
              <w14:schemeClr w14:val="tx1"/>
            </w14:solidFill>
          </w14:textFill>
        </w:rPr>
      </w:pPr>
    </w:p>
    <w:p>
      <w:pPr>
        <w:keepNext w:val="0"/>
        <w:keepLines w:val="0"/>
        <w:pageBreakBefore w:val="0"/>
        <w:widowControl w:val="0"/>
        <w:tabs>
          <w:tab w:val="left" w:pos="1950"/>
        </w:tabs>
        <w:kinsoku/>
        <w:wordWrap/>
        <w:overflowPunct/>
        <w:topLinePunct w:val="0"/>
        <w:autoSpaceDE/>
        <w:autoSpaceDN/>
        <w:bidi w:val="0"/>
        <w:adjustRightInd/>
        <w:snapToGrid/>
        <w:spacing w:line="590" w:lineRule="exact"/>
        <w:ind w:left="1918" w:leftChars="304" w:hanging="1280" w:hangingChars="400"/>
        <w:textAlignment w:val="auto"/>
        <w:outlineLvl w:val="9"/>
        <w:rPr>
          <w:rFonts w:hint="eastAsia"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附表：1.福银高速公路等路段路面提升改造工程（三明福银一期、福银二期</w:t>
      </w:r>
      <w:r>
        <w:rPr>
          <w:rFonts w:hint="eastAsia" w:ascii="仿宋_GB2312" w:eastAsia="仿宋_GB2312" w:hAnsiTheme="minorEastAsia"/>
          <w:color w:val="000000" w:themeColor="text1"/>
          <w:sz w:val="32"/>
          <w:szCs w:val="32"/>
          <w:lang w:eastAsia="zh-CN"/>
          <w14:textFill>
            <w14:solidFill>
              <w14:schemeClr w14:val="tx1"/>
            </w14:solidFill>
          </w14:textFill>
        </w:rPr>
        <w:t>及</w:t>
      </w:r>
      <w:r>
        <w:rPr>
          <w:rFonts w:hint="eastAsia" w:ascii="仿宋_GB2312" w:eastAsia="仿宋_GB2312" w:hAnsiTheme="minorEastAsia"/>
          <w:color w:val="000000" w:themeColor="text1"/>
          <w:sz w:val="32"/>
          <w:szCs w:val="32"/>
          <w14:textFill>
            <w14:solidFill>
              <w14:schemeClr w14:val="tx1"/>
            </w14:solidFill>
          </w14:textFill>
        </w:rPr>
        <w:t>长深</w:t>
      </w:r>
      <w:r>
        <w:rPr>
          <w:rFonts w:hint="eastAsia" w:ascii="仿宋_GB2312" w:eastAsia="仿宋_GB2312" w:hAnsiTheme="minorEastAsia"/>
          <w:color w:val="000000" w:themeColor="text1"/>
          <w:sz w:val="32"/>
          <w:szCs w:val="32"/>
          <w:lang w:eastAsia="zh-CN"/>
          <w14:textFill>
            <w14:solidFill>
              <w14:schemeClr w14:val="tx1"/>
            </w14:solidFill>
          </w14:textFill>
        </w:rPr>
        <w:t>三明</w:t>
      </w:r>
      <w:r>
        <w:rPr>
          <w:rFonts w:hint="eastAsia" w:ascii="仿宋_GB2312" w:eastAsia="仿宋_GB2312" w:hAnsiTheme="minorEastAsia"/>
          <w:color w:val="000000" w:themeColor="text1"/>
          <w:sz w:val="32"/>
          <w:szCs w:val="32"/>
          <w14:textFill>
            <w14:solidFill>
              <w14:schemeClr w14:val="tx1"/>
            </w14:solidFill>
          </w14:textFill>
        </w:rPr>
        <w:t>连接线）项目参建单位情况一览表</w:t>
      </w:r>
    </w:p>
    <w:p>
      <w:pPr>
        <w:keepNext w:val="0"/>
        <w:keepLines w:val="0"/>
        <w:pageBreakBefore w:val="0"/>
        <w:widowControl w:val="0"/>
        <w:tabs>
          <w:tab w:val="left" w:pos="1950"/>
        </w:tabs>
        <w:kinsoku/>
        <w:wordWrap/>
        <w:overflowPunct/>
        <w:topLinePunct w:val="0"/>
        <w:autoSpaceDE/>
        <w:autoSpaceDN/>
        <w:bidi w:val="0"/>
        <w:adjustRightInd/>
        <w:snapToGrid/>
        <w:spacing w:line="590" w:lineRule="exact"/>
        <w:ind w:left="1916" w:leftChars="760" w:hanging="320" w:hangingChars="100"/>
        <w:textAlignment w:val="auto"/>
        <w:outlineLvl w:val="9"/>
        <w:rPr>
          <w:rFonts w:ascii="仿宋_GB2312" w:eastAsia="仿宋_GB2312" w:hAnsiTheme="minorEastAsia"/>
          <w:color w:val="000000" w:themeColor="text1"/>
          <w:sz w:val="32"/>
          <w:szCs w:val="32"/>
          <w14:textFill>
            <w14:solidFill>
              <w14:schemeClr w14:val="tx1"/>
            </w14:solidFill>
          </w14:textFill>
        </w:rPr>
      </w:pPr>
      <w:r>
        <w:rPr>
          <w:rFonts w:hint="eastAsia" w:ascii="仿宋_GB2312" w:eastAsia="仿宋_GB2312" w:hAnsiTheme="minorEastAsia"/>
          <w:color w:val="000000" w:themeColor="text1"/>
          <w:sz w:val="32"/>
          <w:szCs w:val="32"/>
          <w14:textFill>
            <w14:solidFill>
              <w14:schemeClr w14:val="tx1"/>
            </w14:solidFill>
          </w14:textFill>
        </w:rPr>
        <w:t>2.福银高速公路等路段路面提升改造工程（三明福银一期、福银二期</w:t>
      </w:r>
      <w:r>
        <w:rPr>
          <w:rFonts w:hint="eastAsia" w:ascii="仿宋_GB2312" w:eastAsia="仿宋_GB2312" w:hAnsiTheme="minorEastAsia"/>
          <w:color w:val="000000" w:themeColor="text1"/>
          <w:sz w:val="32"/>
          <w:szCs w:val="32"/>
          <w:lang w:eastAsia="zh-CN"/>
          <w14:textFill>
            <w14:solidFill>
              <w14:schemeClr w14:val="tx1"/>
            </w14:solidFill>
          </w14:textFill>
        </w:rPr>
        <w:t>及</w:t>
      </w:r>
      <w:r>
        <w:rPr>
          <w:rFonts w:hint="eastAsia" w:ascii="仿宋_GB2312" w:eastAsia="仿宋_GB2312" w:hAnsiTheme="minorEastAsia"/>
          <w:color w:val="000000" w:themeColor="text1"/>
          <w:sz w:val="32"/>
          <w:szCs w:val="32"/>
          <w14:textFill>
            <w14:solidFill>
              <w14:schemeClr w14:val="tx1"/>
            </w14:solidFill>
          </w14:textFill>
        </w:rPr>
        <w:t>长深</w:t>
      </w:r>
      <w:r>
        <w:rPr>
          <w:rFonts w:hint="eastAsia" w:ascii="仿宋_GB2312" w:eastAsia="仿宋_GB2312" w:hAnsiTheme="minorEastAsia"/>
          <w:color w:val="000000" w:themeColor="text1"/>
          <w:sz w:val="32"/>
          <w:szCs w:val="32"/>
          <w:lang w:eastAsia="zh-CN"/>
          <w14:textFill>
            <w14:solidFill>
              <w14:schemeClr w14:val="tx1"/>
            </w14:solidFill>
          </w14:textFill>
        </w:rPr>
        <w:t>三明</w:t>
      </w:r>
      <w:r>
        <w:rPr>
          <w:rFonts w:hint="eastAsia" w:ascii="仿宋_GB2312" w:eastAsia="仿宋_GB2312" w:hAnsiTheme="minorEastAsia"/>
          <w:color w:val="000000" w:themeColor="text1"/>
          <w:sz w:val="32"/>
          <w:szCs w:val="32"/>
          <w14:textFill>
            <w14:solidFill>
              <w14:schemeClr w14:val="tx1"/>
            </w14:solidFill>
          </w14:textFill>
        </w:rPr>
        <w:t>连接线）竣工验收质量鉴定评分表</w:t>
      </w:r>
    </w:p>
    <w:p>
      <w:pPr>
        <w:keepNext w:val="0"/>
        <w:keepLines w:val="0"/>
        <w:pageBreakBefore w:val="0"/>
        <w:widowControl/>
        <w:kinsoku/>
        <w:wordWrap/>
        <w:overflowPunct/>
        <w:topLinePunct w:val="0"/>
        <w:bidi w:val="0"/>
        <w:adjustRightInd/>
        <w:spacing w:line="590" w:lineRule="exact"/>
        <w:ind w:left="0" w:leftChars="0"/>
        <w:textAlignment w:val="auto"/>
        <w:outlineLvl w:val="0"/>
        <w:rPr>
          <w:rFonts w:ascii="黑体" w:hAnsi="仿宋" w:eastAsia="黑体" w:cs="FangSong_GB2312"/>
          <w:color w:val="000000" w:themeColor="text1"/>
          <w:sz w:val="32"/>
          <w:szCs w:val="32"/>
          <w:lang w:val="zh-CN"/>
          <w14:textFill>
            <w14:solidFill>
              <w14:schemeClr w14:val="tx1"/>
            </w14:solidFill>
          </w14:textFill>
        </w:rPr>
      </w:pPr>
      <w:r>
        <w:rPr>
          <w:rFonts w:hint="eastAsia" w:ascii="黑体" w:hAnsi="仿宋" w:eastAsia="黑体" w:cs="FangSong_GB2312"/>
          <w:color w:val="000000" w:themeColor="text1"/>
          <w:sz w:val="32"/>
          <w:szCs w:val="32"/>
          <w:lang w:val="zh-CN"/>
          <w14:textFill>
            <w14:solidFill>
              <w14:schemeClr w14:val="tx1"/>
            </w14:solidFill>
          </w14:textFill>
        </w:rPr>
        <w:br w:type="page"/>
      </w: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r>
        <w:rPr>
          <w:rFonts w:hint="eastAsia" w:ascii="黑体" w:hAnsi="仿宋" w:eastAsia="黑体" w:cs="FangSong_GB2312"/>
          <w:color w:val="000000" w:themeColor="text1"/>
          <w:sz w:val="32"/>
          <w:szCs w:val="32"/>
          <w:lang w:val="zh-CN"/>
          <w14:textFill>
            <w14:solidFill>
              <w14:schemeClr w14:val="tx1"/>
            </w14:solidFill>
          </w14:textFill>
        </w:rPr>
        <w:t>附表1</w:t>
      </w:r>
    </w:p>
    <w:p>
      <w:pPr>
        <w:pStyle w:val="3"/>
        <w:ind w:firstLine="0" w:firstLineChars="0"/>
        <w:rPr>
          <w:color w:val="000000" w:themeColor="text1"/>
          <w14:textFill>
            <w14:solidFill>
              <w14:schemeClr w14:val="tx1"/>
            </w14:solidFill>
          </w14:textFill>
        </w:rPr>
      </w:pPr>
    </w:p>
    <w:p>
      <w:pPr>
        <w:keepNext w:val="0"/>
        <w:keepLines w:val="0"/>
        <w:pageBreakBefore w:val="0"/>
        <w:tabs>
          <w:tab w:val="left" w:pos="1950"/>
        </w:tabs>
        <w:kinsoku/>
        <w:wordWrap/>
        <w:overflowPunct/>
        <w:topLinePunct w:val="0"/>
        <w:autoSpaceDE/>
        <w:autoSpaceDN/>
        <w:bidi w:val="0"/>
        <w:adjustRightInd/>
        <w:snapToGrid/>
        <w:spacing w:line="640" w:lineRule="exact"/>
        <w:jc w:val="center"/>
        <w:textAlignment w:val="auto"/>
        <w:outlineLvl w:val="9"/>
        <w:rPr>
          <w:rFonts w:ascii="方正小标宋简体" w:eastAsia="方正小标宋简体" w:hAnsiTheme="minorEastAsia"/>
          <w:color w:val="000000" w:themeColor="text1"/>
          <w:sz w:val="36"/>
          <w:szCs w:val="36"/>
          <w14:textFill>
            <w14:solidFill>
              <w14:schemeClr w14:val="tx1"/>
            </w14:solidFill>
          </w14:textFill>
        </w:rPr>
      </w:pPr>
      <w:r>
        <w:rPr>
          <w:rFonts w:hint="eastAsia" w:ascii="方正小标宋简体" w:eastAsia="方正小标宋简体" w:hAnsiTheme="minorEastAsia"/>
          <w:color w:val="000000" w:themeColor="text1"/>
          <w:sz w:val="36"/>
          <w:szCs w:val="36"/>
          <w14:textFill>
            <w14:solidFill>
              <w14:schemeClr w14:val="tx1"/>
            </w14:solidFill>
          </w14:textFill>
        </w:rPr>
        <w:t>福银高速公路等路段路面提升改造工程</w:t>
      </w:r>
    </w:p>
    <w:p>
      <w:pPr>
        <w:keepNext w:val="0"/>
        <w:keepLines w:val="0"/>
        <w:pageBreakBefore w:val="0"/>
        <w:widowControl/>
        <w:kinsoku/>
        <w:wordWrap/>
        <w:overflowPunct/>
        <w:topLinePunct w:val="0"/>
        <w:autoSpaceDE/>
        <w:autoSpaceDN/>
        <w:bidi w:val="0"/>
        <w:adjustRightInd/>
        <w:snapToGrid/>
        <w:spacing w:line="640" w:lineRule="exact"/>
        <w:jc w:val="center"/>
        <w:textAlignment w:val="auto"/>
        <w:outlineLvl w:val="9"/>
        <w:rPr>
          <w:rFonts w:ascii="方正小标宋简体" w:eastAsia="方正小标宋简体" w:hAnsiTheme="minorEastAsia"/>
          <w:color w:val="000000" w:themeColor="text1"/>
          <w:sz w:val="36"/>
          <w:szCs w:val="36"/>
          <w14:textFill>
            <w14:solidFill>
              <w14:schemeClr w14:val="tx1"/>
            </w14:solidFill>
          </w14:textFill>
        </w:rPr>
      </w:pPr>
      <w:r>
        <w:rPr>
          <w:rFonts w:hint="eastAsia" w:ascii="方正小标宋简体" w:eastAsia="方正小标宋简体" w:hAnsiTheme="minorEastAsia"/>
          <w:color w:val="000000" w:themeColor="text1"/>
          <w:sz w:val="36"/>
          <w:szCs w:val="36"/>
          <w14:textFill>
            <w14:solidFill>
              <w14:schemeClr w14:val="tx1"/>
            </w14:solidFill>
          </w14:textFill>
        </w:rPr>
        <w:t>（三明福银一期、福银二期</w:t>
      </w:r>
      <w:r>
        <w:rPr>
          <w:rFonts w:hint="eastAsia" w:ascii="方正小标宋简体" w:eastAsia="方正小标宋简体" w:hAnsiTheme="minorEastAsia"/>
          <w:color w:val="000000" w:themeColor="text1"/>
          <w:sz w:val="36"/>
          <w:szCs w:val="36"/>
          <w:lang w:eastAsia="zh-CN"/>
          <w14:textFill>
            <w14:solidFill>
              <w14:schemeClr w14:val="tx1"/>
            </w14:solidFill>
          </w14:textFill>
        </w:rPr>
        <w:t>及</w:t>
      </w:r>
      <w:r>
        <w:rPr>
          <w:rFonts w:hint="eastAsia" w:ascii="方正小标宋简体" w:eastAsia="方正小标宋简体" w:hAnsiTheme="minorEastAsia"/>
          <w:color w:val="000000" w:themeColor="text1"/>
          <w:sz w:val="36"/>
          <w:szCs w:val="36"/>
          <w14:textFill>
            <w14:solidFill>
              <w14:schemeClr w14:val="tx1"/>
            </w14:solidFill>
          </w14:textFill>
        </w:rPr>
        <w:t>长深</w:t>
      </w:r>
      <w:r>
        <w:rPr>
          <w:rFonts w:hint="eastAsia" w:ascii="方正小标宋简体" w:eastAsia="方正小标宋简体" w:hAnsiTheme="minorEastAsia"/>
          <w:color w:val="000000" w:themeColor="text1"/>
          <w:sz w:val="36"/>
          <w:szCs w:val="36"/>
          <w:lang w:eastAsia="zh-CN"/>
          <w14:textFill>
            <w14:solidFill>
              <w14:schemeClr w14:val="tx1"/>
            </w14:solidFill>
          </w14:textFill>
        </w:rPr>
        <w:t>三明</w:t>
      </w:r>
      <w:r>
        <w:rPr>
          <w:rFonts w:hint="eastAsia" w:ascii="方正小标宋简体" w:eastAsia="方正小标宋简体" w:hAnsiTheme="minorEastAsia"/>
          <w:color w:val="000000" w:themeColor="text1"/>
          <w:sz w:val="36"/>
          <w:szCs w:val="36"/>
          <w14:textFill>
            <w14:solidFill>
              <w14:schemeClr w14:val="tx1"/>
            </w14:solidFill>
          </w14:textFill>
        </w:rPr>
        <w:t>连接线）</w:t>
      </w:r>
    </w:p>
    <w:p>
      <w:pPr>
        <w:keepNext w:val="0"/>
        <w:keepLines w:val="0"/>
        <w:pageBreakBefore w:val="0"/>
        <w:widowControl/>
        <w:kinsoku/>
        <w:wordWrap/>
        <w:overflowPunct/>
        <w:topLinePunct w:val="0"/>
        <w:autoSpaceDE/>
        <w:autoSpaceDN/>
        <w:bidi w:val="0"/>
        <w:adjustRightInd/>
        <w:snapToGrid/>
        <w:spacing w:after="157" w:afterLines="50" w:line="640" w:lineRule="exact"/>
        <w:jc w:val="center"/>
        <w:textAlignment w:val="auto"/>
        <w:outlineLvl w:val="9"/>
        <w:rPr>
          <w:color w:val="000000" w:themeColor="text1"/>
          <w14:textFill>
            <w14:solidFill>
              <w14:schemeClr w14:val="tx1"/>
            </w14:solidFill>
          </w14:textFill>
        </w:rPr>
      </w:pPr>
      <w:r>
        <w:rPr>
          <w:rFonts w:hint="eastAsia" w:ascii="方正小标宋简体" w:hAnsi="方正小标宋简体" w:eastAsia="方正小标宋简体" w:cs="方正小标宋简体"/>
          <w:color w:val="000000" w:themeColor="text1"/>
          <w:kern w:val="0"/>
          <w:sz w:val="36"/>
          <w:szCs w:val="36"/>
          <w14:textFill>
            <w14:solidFill>
              <w14:schemeClr w14:val="tx1"/>
            </w14:solidFill>
          </w14:textFill>
        </w:rPr>
        <w:t>项目参建单位情况一览表</w:t>
      </w:r>
    </w:p>
    <w:tbl>
      <w:tblPr>
        <w:tblStyle w:val="8"/>
        <w:tblW w:w="89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6"/>
        <w:gridCol w:w="4604"/>
        <w:gridCol w:w="2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3" w:hRule="atLeast"/>
          <w:jc w:val="center"/>
        </w:trPr>
        <w:tc>
          <w:tcPr>
            <w:tcW w:w="1776" w:type="dxa"/>
            <w:vAlign w:val="center"/>
          </w:tcPr>
          <w:p>
            <w:pPr>
              <w:widowControl/>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类别</w:t>
            </w:r>
          </w:p>
        </w:tc>
        <w:tc>
          <w:tcPr>
            <w:tcW w:w="4604" w:type="dxa"/>
            <w:vAlign w:val="center"/>
          </w:tcPr>
          <w:p>
            <w:pPr>
              <w:widowControl/>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单位</w:t>
            </w:r>
          </w:p>
        </w:tc>
        <w:tc>
          <w:tcPr>
            <w:tcW w:w="2522" w:type="dxa"/>
            <w:vAlign w:val="center"/>
          </w:tcPr>
          <w:p>
            <w:pPr>
              <w:widowControl/>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承担任务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9" w:hRule="atLeast"/>
          <w:jc w:val="center"/>
        </w:trPr>
        <w:tc>
          <w:tcPr>
            <w:tcW w:w="1776"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建设单位</w:t>
            </w:r>
          </w:p>
        </w:tc>
        <w:tc>
          <w:tcPr>
            <w:tcW w:w="4604" w:type="dxa"/>
            <w:vAlign w:val="center"/>
          </w:tcPr>
          <w:p>
            <w:pPr>
              <w:widowControl/>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福建省三明高速公路有限公司</w:t>
            </w:r>
          </w:p>
          <w:p>
            <w:pPr>
              <w:widowControl/>
              <w:jc w:val="center"/>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eastAsia="zh-CN"/>
                <w14:textFill>
                  <w14:solidFill>
                    <w14:schemeClr w14:val="tx1"/>
                  </w14:solidFill>
                </w14:textFill>
              </w:rPr>
              <w:t>（原三明福银高速公路有限责任公司）</w:t>
            </w:r>
          </w:p>
        </w:tc>
        <w:tc>
          <w:tcPr>
            <w:tcW w:w="2522"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建设管理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776"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设计单位</w:t>
            </w:r>
          </w:p>
        </w:tc>
        <w:tc>
          <w:tcPr>
            <w:tcW w:w="4604"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福建省交通规划设计院有限公司</w:t>
            </w:r>
          </w:p>
        </w:tc>
        <w:tc>
          <w:tcPr>
            <w:tcW w:w="2522"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项目设计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776"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监理单位</w:t>
            </w:r>
          </w:p>
        </w:tc>
        <w:tc>
          <w:tcPr>
            <w:tcW w:w="4604"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江苏东南工程咨询有限公司</w:t>
            </w:r>
          </w:p>
        </w:tc>
        <w:tc>
          <w:tcPr>
            <w:tcW w:w="2522"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路面、交安监理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4" w:hRule="atLeast"/>
          <w:jc w:val="center"/>
        </w:trPr>
        <w:tc>
          <w:tcPr>
            <w:tcW w:w="1776"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试验检测单位</w:t>
            </w:r>
          </w:p>
        </w:tc>
        <w:tc>
          <w:tcPr>
            <w:tcW w:w="4604"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福建省高速公路达通检测有限公司</w:t>
            </w:r>
          </w:p>
        </w:tc>
        <w:tc>
          <w:tcPr>
            <w:tcW w:w="2522"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第三方试验检测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0" w:hRule="atLeast"/>
          <w:jc w:val="center"/>
        </w:trPr>
        <w:tc>
          <w:tcPr>
            <w:tcW w:w="1776"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施工单位</w:t>
            </w:r>
          </w:p>
        </w:tc>
        <w:tc>
          <w:tcPr>
            <w:tcW w:w="4604"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福建省高速公路养护工程有限公司</w:t>
            </w:r>
          </w:p>
        </w:tc>
        <w:tc>
          <w:tcPr>
            <w:tcW w:w="2522" w:type="dxa"/>
            <w:vAlign w:val="center"/>
          </w:tcPr>
          <w:p>
            <w:pPr>
              <w:widowControl/>
              <w:jc w:val="center"/>
              <w:rPr>
                <w:rFonts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路面、交安施工</w:t>
            </w:r>
          </w:p>
        </w:tc>
      </w:tr>
    </w:tbl>
    <w:p>
      <w:pPr>
        <w:pStyle w:val="3"/>
        <w:ind w:firstLine="0" w:firstLineChars="0"/>
        <w:rPr>
          <w:rFonts w:ascii="仿宋_GB2312" w:hAnsi="仿宋_GB2312" w:eastAsia="仿宋_GB2312" w:cs="仿宋_GB2312"/>
          <w:color w:val="000000" w:themeColor="text1"/>
          <w:sz w:val="24"/>
          <w14:textFill>
            <w14:solidFill>
              <w14:schemeClr w14:val="tx1"/>
            </w14:solidFill>
          </w14:textFill>
        </w:rPr>
      </w:pPr>
    </w:p>
    <w:p>
      <w:pPr>
        <w:rPr>
          <w:color w:val="000000" w:themeColor="text1"/>
          <w14:textFill>
            <w14:solidFill>
              <w14:schemeClr w14:val="tx1"/>
            </w14:solidFill>
          </w14:textFill>
        </w:rPr>
      </w:pPr>
    </w:p>
    <w:p>
      <w:pPr>
        <w:pStyle w:val="3"/>
        <w:rPr>
          <w:color w:val="000000" w:themeColor="text1"/>
          <w14:textFill>
            <w14:solidFill>
              <w14:schemeClr w14:val="tx1"/>
            </w14:solidFill>
          </w14:textFill>
        </w:rPr>
      </w:pPr>
    </w:p>
    <w:p>
      <w:pPr>
        <w:rPr>
          <w:color w:val="000000" w:themeColor="text1"/>
          <w14:textFill>
            <w14:solidFill>
              <w14:schemeClr w14:val="tx1"/>
            </w14:solidFill>
          </w14:textFill>
        </w:rPr>
      </w:pP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p>
    <w:p>
      <w:pPr>
        <w:widowControl/>
        <w:spacing w:line="590" w:lineRule="exact"/>
        <w:outlineLvl w:val="0"/>
        <w:rPr>
          <w:rFonts w:ascii="黑体" w:hAnsi="仿宋" w:eastAsia="黑体" w:cs="FangSong_GB2312"/>
          <w:color w:val="000000" w:themeColor="text1"/>
          <w:sz w:val="32"/>
          <w:szCs w:val="32"/>
          <w:lang w:val="zh-CN"/>
          <w14:textFill>
            <w14:solidFill>
              <w14:schemeClr w14:val="tx1"/>
            </w14:solidFill>
          </w14:textFill>
        </w:rPr>
      </w:pPr>
      <w:r>
        <w:rPr>
          <w:rFonts w:hint="eastAsia" w:ascii="黑体" w:hAnsi="仿宋" w:eastAsia="黑体" w:cs="FangSong_GB2312"/>
          <w:color w:val="000000" w:themeColor="text1"/>
          <w:sz w:val="32"/>
          <w:szCs w:val="32"/>
          <w:lang w:val="zh-CN"/>
          <w14:textFill>
            <w14:solidFill>
              <w14:schemeClr w14:val="tx1"/>
            </w14:solidFill>
          </w14:textFill>
        </w:rPr>
        <w:t>附表2</w:t>
      </w:r>
    </w:p>
    <w:p>
      <w:pPr>
        <w:pStyle w:val="3"/>
        <w:ind w:firstLine="0" w:firstLineChars="0"/>
        <w:rPr>
          <w:rFonts w:asciiTheme="minorEastAsia" w:hAnsiTheme="minorEastAsia"/>
          <w:color w:val="000000" w:themeColor="text1"/>
          <w:szCs w:val="21"/>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640" w:lineRule="exact"/>
        <w:jc w:val="center"/>
        <w:textAlignment w:val="auto"/>
        <w:outlineLvl w:val="9"/>
        <w:rPr>
          <w:rFonts w:hint="eastAsia" w:ascii="方正小标宋简体" w:eastAsia="方正小标宋简体" w:hAnsiTheme="minorEastAsia"/>
          <w:color w:val="000000" w:themeColor="text1"/>
          <w:sz w:val="36"/>
          <w:szCs w:val="36"/>
          <w14:textFill>
            <w14:solidFill>
              <w14:schemeClr w14:val="tx1"/>
            </w14:solidFill>
          </w14:textFill>
        </w:rPr>
      </w:pPr>
      <w:r>
        <w:rPr>
          <w:rFonts w:hint="eastAsia" w:ascii="方正小标宋简体" w:eastAsia="方正小标宋简体" w:hAnsiTheme="minorEastAsia"/>
          <w:color w:val="000000" w:themeColor="text1"/>
          <w:sz w:val="36"/>
          <w:szCs w:val="36"/>
          <w14:textFill>
            <w14:solidFill>
              <w14:schemeClr w14:val="tx1"/>
            </w14:solidFill>
          </w14:textFill>
        </w:rPr>
        <w:t>福银高速公路等路段路面提升改造工程</w:t>
      </w:r>
    </w:p>
    <w:p>
      <w:pPr>
        <w:keepNext w:val="0"/>
        <w:keepLines w:val="0"/>
        <w:pageBreakBefore w:val="0"/>
        <w:widowControl/>
        <w:kinsoku/>
        <w:wordWrap/>
        <w:overflowPunct/>
        <w:topLinePunct w:val="0"/>
        <w:autoSpaceDE/>
        <w:autoSpaceDN/>
        <w:bidi w:val="0"/>
        <w:adjustRightInd/>
        <w:snapToGrid/>
        <w:spacing w:line="640" w:lineRule="exact"/>
        <w:jc w:val="center"/>
        <w:textAlignment w:val="auto"/>
        <w:outlineLvl w:val="9"/>
        <w:rPr>
          <w:rFonts w:hint="eastAsia" w:ascii="方正小标宋简体" w:eastAsia="方正小标宋简体" w:hAnsiTheme="minorEastAsia"/>
          <w:color w:val="000000" w:themeColor="text1"/>
          <w:sz w:val="36"/>
          <w:szCs w:val="36"/>
          <w14:textFill>
            <w14:solidFill>
              <w14:schemeClr w14:val="tx1"/>
            </w14:solidFill>
          </w14:textFill>
        </w:rPr>
      </w:pPr>
      <w:r>
        <w:rPr>
          <w:rFonts w:hint="eastAsia" w:ascii="方正小标宋简体" w:eastAsia="方正小标宋简体" w:hAnsiTheme="minorEastAsia"/>
          <w:color w:val="000000" w:themeColor="text1"/>
          <w:sz w:val="36"/>
          <w:szCs w:val="36"/>
          <w14:textFill>
            <w14:solidFill>
              <w14:schemeClr w14:val="tx1"/>
            </w14:solidFill>
          </w14:textFill>
        </w:rPr>
        <w:t>（三明福银一期、福银二期</w:t>
      </w:r>
      <w:r>
        <w:rPr>
          <w:rFonts w:hint="eastAsia" w:ascii="方正小标宋简体" w:eastAsia="方正小标宋简体" w:hAnsiTheme="minorEastAsia"/>
          <w:color w:val="000000" w:themeColor="text1"/>
          <w:sz w:val="36"/>
          <w:szCs w:val="36"/>
          <w:lang w:eastAsia="zh-CN"/>
          <w14:textFill>
            <w14:solidFill>
              <w14:schemeClr w14:val="tx1"/>
            </w14:solidFill>
          </w14:textFill>
        </w:rPr>
        <w:t>及</w:t>
      </w:r>
      <w:r>
        <w:rPr>
          <w:rFonts w:hint="eastAsia" w:ascii="方正小标宋简体" w:eastAsia="方正小标宋简体" w:hAnsiTheme="minorEastAsia"/>
          <w:color w:val="000000" w:themeColor="text1"/>
          <w:sz w:val="36"/>
          <w:szCs w:val="36"/>
          <w14:textFill>
            <w14:solidFill>
              <w14:schemeClr w14:val="tx1"/>
            </w14:solidFill>
          </w14:textFill>
        </w:rPr>
        <w:t>长深</w:t>
      </w:r>
      <w:r>
        <w:rPr>
          <w:rFonts w:hint="eastAsia" w:ascii="方正小标宋简体" w:eastAsia="方正小标宋简体" w:hAnsiTheme="minorEastAsia"/>
          <w:color w:val="000000" w:themeColor="text1"/>
          <w:sz w:val="36"/>
          <w:szCs w:val="36"/>
          <w:lang w:eastAsia="zh-CN"/>
          <w14:textFill>
            <w14:solidFill>
              <w14:schemeClr w14:val="tx1"/>
            </w14:solidFill>
          </w14:textFill>
        </w:rPr>
        <w:t>三明</w:t>
      </w:r>
      <w:r>
        <w:rPr>
          <w:rFonts w:hint="eastAsia" w:ascii="方正小标宋简体" w:eastAsia="方正小标宋简体" w:hAnsiTheme="minorEastAsia"/>
          <w:color w:val="000000" w:themeColor="text1"/>
          <w:sz w:val="36"/>
          <w:szCs w:val="36"/>
          <w14:textFill>
            <w14:solidFill>
              <w14:schemeClr w14:val="tx1"/>
            </w14:solidFill>
          </w14:textFill>
        </w:rPr>
        <w:t>连接线）</w:t>
      </w:r>
    </w:p>
    <w:p>
      <w:pPr>
        <w:keepNext w:val="0"/>
        <w:keepLines w:val="0"/>
        <w:pageBreakBefore w:val="0"/>
        <w:widowControl/>
        <w:kinsoku/>
        <w:wordWrap/>
        <w:overflowPunct/>
        <w:topLinePunct w:val="0"/>
        <w:autoSpaceDE/>
        <w:autoSpaceDN/>
        <w:bidi w:val="0"/>
        <w:adjustRightInd/>
        <w:snapToGrid/>
        <w:spacing w:after="157" w:afterLines="50" w:line="640" w:lineRule="exact"/>
        <w:jc w:val="center"/>
        <w:textAlignment w:val="auto"/>
        <w:outlineLvl w:val="9"/>
        <w:rPr>
          <w:rFonts w:hint="eastAsia"/>
          <w:color w:val="000000" w:themeColor="text1"/>
          <w14:textFill>
            <w14:solidFill>
              <w14:schemeClr w14:val="tx1"/>
            </w14:solidFill>
          </w14:textFill>
        </w:rPr>
      </w:pPr>
      <w:r>
        <w:rPr>
          <w:rFonts w:hint="eastAsia" w:ascii="方正小标宋简体" w:eastAsia="方正小标宋简体" w:hAnsiTheme="minorEastAsia"/>
          <w:color w:val="000000" w:themeColor="text1"/>
          <w:sz w:val="36"/>
          <w:szCs w:val="36"/>
          <w14:textFill>
            <w14:solidFill>
              <w14:schemeClr w14:val="tx1"/>
            </w14:solidFill>
          </w14:textFill>
        </w:rPr>
        <w:t>竣工验收质量鉴定评分表</w:t>
      </w:r>
    </w:p>
    <w:tbl>
      <w:tblPr>
        <w:tblStyle w:val="8"/>
        <w:tblW w:w="10274" w:type="dxa"/>
        <w:jc w:val="center"/>
        <w:tblInd w:w="0" w:type="dxa"/>
        <w:tblLayout w:type="fixed"/>
        <w:tblCellMar>
          <w:top w:w="0" w:type="dxa"/>
          <w:left w:w="108" w:type="dxa"/>
          <w:bottom w:w="0" w:type="dxa"/>
          <w:right w:w="108" w:type="dxa"/>
        </w:tblCellMar>
      </w:tblPr>
      <w:tblGrid>
        <w:gridCol w:w="1141"/>
        <w:gridCol w:w="2893"/>
        <w:gridCol w:w="1016"/>
        <w:gridCol w:w="1566"/>
        <w:gridCol w:w="1966"/>
        <w:gridCol w:w="850"/>
        <w:gridCol w:w="842"/>
      </w:tblGrid>
      <w:tr>
        <w:tblPrEx>
          <w:tblLayout w:type="fixed"/>
          <w:tblCellMar>
            <w:top w:w="0" w:type="dxa"/>
            <w:left w:w="108" w:type="dxa"/>
            <w:bottom w:w="0" w:type="dxa"/>
            <w:right w:w="108" w:type="dxa"/>
          </w:tblCellMar>
        </w:tblPrEx>
        <w:trPr>
          <w:trHeight w:val="609"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合同段</w:t>
            </w:r>
          </w:p>
        </w:tc>
        <w:tc>
          <w:tcPr>
            <w:tcW w:w="2893"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施工单位</w:t>
            </w:r>
          </w:p>
        </w:tc>
        <w:tc>
          <w:tcPr>
            <w:tcW w:w="1016"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实得分</w:t>
            </w:r>
          </w:p>
        </w:tc>
        <w:tc>
          <w:tcPr>
            <w:tcW w:w="1566"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投资额</w:t>
            </w:r>
          </w:p>
          <w:p>
            <w:pPr>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 xml:space="preserve">(万元) </w:t>
            </w:r>
          </w:p>
        </w:tc>
        <w:tc>
          <w:tcPr>
            <w:tcW w:w="1966"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实得分×投资额</w:t>
            </w:r>
          </w:p>
        </w:tc>
        <w:tc>
          <w:tcPr>
            <w:tcW w:w="850"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质量</w:t>
            </w:r>
          </w:p>
          <w:p>
            <w:pPr>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等级</w:t>
            </w:r>
          </w:p>
        </w:tc>
        <w:tc>
          <w:tcPr>
            <w:tcW w:w="842"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b/>
                <w:bCs/>
                <w:color w:val="000000" w:themeColor="text1"/>
                <w:kern w:val="0"/>
                <w:sz w:val="24"/>
                <w14:textFill>
                  <w14:solidFill>
                    <w14:schemeClr w14:val="tx1"/>
                  </w14:solidFill>
                </w14:textFill>
              </w:rPr>
            </w:pPr>
            <w:r>
              <w:rPr>
                <w:rFonts w:hint="eastAsia" w:ascii="仿宋_GB2312" w:hAnsi="仿宋_GB2312" w:eastAsia="仿宋_GB2312" w:cs="仿宋_GB2312"/>
                <w:b/>
                <w:bCs/>
                <w:color w:val="000000" w:themeColor="text1"/>
                <w:kern w:val="0"/>
                <w:sz w:val="24"/>
                <w14:textFill>
                  <w14:solidFill>
                    <w14:schemeClr w14:val="tx1"/>
                  </w14:solidFill>
                </w14:textFill>
              </w:rPr>
              <w:t>备注</w:t>
            </w: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A</w:t>
            </w:r>
          </w:p>
        </w:tc>
        <w:tc>
          <w:tcPr>
            <w:tcW w:w="2893"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福建省高速公路养护工程有限公司</w:t>
            </w:r>
          </w:p>
        </w:tc>
        <w:tc>
          <w:tcPr>
            <w:tcW w:w="1016"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9</w:t>
            </w:r>
            <w:r>
              <w:rPr>
                <w:rFonts w:hint="eastAsia" w:ascii="宋体" w:hAnsi="宋体" w:eastAsia="宋体" w:cs="宋体"/>
                <w:color w:val="000000" w:themeColor="text1"/>
                <w:kern w:val="0"/>
                <w:sz w:val="20"/>
                <w:szCs w:val="20"/>
                <w:lang w:val="en-US" w:eastAsia="zh-CN"/>
                <w14:textFill>
                  <w14:solidFill>
                    <w14:schemeClr w14:val="tx1"/>
                  </w14:solidFill>
                </w14:textFill>
              </w:rPr>
              <w:t>0</w:t>
            </w:r>
            <w:r>
              <w:rPr>
                <w:rFonts w:hint="eastAsia" w:ascii="宋体" w:hAnsi="宋体" w:eastAsia="宋体" w:cs="宋体"/>
                <w:color w:val="000000" w:themeColor="text1"/>
                <w:kern w:val="0"/>
                <w:sz w:val="20"/>
                <w:szCs w:val="20"/>
                <w14:textFill>
                  <w14:solidFill>
                    <w14:schemeClr w14:val="tx1"/>
                  </w14:solidFill>
                </w14:textFill>
              </w:rPr>
              <w:t>.</w:t>
            </w:r>
            <w:r>
              <w:rPr>
                <w:rFonts w:hint="eastAsia" w:ascii="宋体" w:hAnsi="宋体" w:eastAsia="宋体" w:cs="宋体"/>
                <w:color w:val="000000" w:themeColor="text1"/>
                <w:kern w:val="0"/>
                <w:sz w:val="20"/>
                <w:szCs w:val="20"/>
                <w:lang w:val="en-US" w:eastAsia="zh-CN"/>
                <w14:textFill>
                  <w14:solidFill>
                    <w14:schemeClr w14:val="tx1"/>
                  </w14:solidFill>
                </w14:textFill>
              </w:rPr>
              <w:t>8</w:t>
            </w:r>
          </w:p>
        </w:tc>
        <w:tc>
          <w:tcPr>
            <w:tcW w:w="15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52201</w:t>
            </w:r>
          </w:p>
        </w:tc>
        <w:tc>
          <w:tcPr>
            <w:tcW w:w="1966"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4739850.8</w:t>
            </w:r>
          </w:p>
        </w:tc>
        <w:tc>
          <w:tcPr>
            <w:tcW w:w="850"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优良</w:t>
            </w:r>
          </w:p>
        </w:tc>
        <w:tc>
          <w:tcPr>
            <w:tcW w:w="842"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ascii="仿宋_GB2312" w:hAnsi="仿宋_GB2312" w:eastAsia="仿宋_GB2312" w:cs="仿宋_GB2312"/>
                <w:color w:val="000000" w:themeColor="text1"/>
                <w:sz w:val="24"/>
                <w14:textFill>
                  <w14:solidFill>
                    <w14:schemeClr w14:val="tx1"/>
                  </w14:solidFill>
                </w14:textFill>
              </w:rPr>
            </w:pPr>
          </w:p>
        </w:tc>
        <w:tc>
          <w:tcPr>
            <w:tcW w:w="2893"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01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5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9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850"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c>
          <w:tcPr>
            <w:tcW w:w="842"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ascii="仿宋_GB2312" w:hAnsi="仿宋_GB2312" w:eastAsia="仿宋_GB2312" w:cs="仿宋_GB2312"/>
                <w:color w:val="000000" w:themeColor="text1"/>
                <w:sz w:val="24"/>
                <w14:textFill>
                  <w14:solidFill>
                    <w14:schemeClr w14:val="tx1"/>
                  </w14:solidFill>
                </w14:textFill>
              </w:rPr>
            </w:pPr>
          </w:p>
        </w:tc>
        <w:tc>
          <w:tcPr>
            <w:tcW w:w="2893"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01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5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9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850"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c>
          <w:tcPr>
            <w:tcW w:w="842"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ascii="仿宋_GB2312" w:hAnsi="仿宋_GB2312" w:eastAsia="仿宋_GB2312" w:cs="仿宋_GB2312"/>
                <w:color w:val="000000" w:themeColor="text1"/>
                <w:sz w:val="24"/>
                <w14:textFill>
                  <w14:solidFill>
                    <w14:schemeClr w14:val="tx1"/>
                  </w14:solidFill>
                </w14:textFill>
              </w:rPr>
            </w:pPr>
          </w:p>
        </w:tc>
        <w:tc>
          <w:tcPr>
            <w:tcW w:w="2893"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01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5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9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850"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c>
          <w:tcPr>
            <w:tcW w:w="842"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ascii="仿宋_GB2312" w:hAnsi="仿宋_GB2312" w:eastAsia="仿宋_GB2312" w:cs="仿宋_GB2312"/>
                <w:color w:val="000000" w:themeColor="text1"/>
                <w:sz w:val="24"/>
                <w14:textFill>
                  <w14:solidFill>
                    <w14:schemeClr w14:val="tx1"/>
                  </w14:solidFill>
                </w14:textFill>
              </w:rPr>
            </w:pPr>
          </w:p>
        </w:tc>
        <w:tc>
          <w:tcPr>
            <w:tcW w:w="2893"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01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5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9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850"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c>
          <w:tcPr>
            <w:tcW w:w="842"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ascii="仿宋_GB2312" w:hAnsi="仿宋_GB2312" w:eastAsia="仿宋_GB2312" w:cs="仿宋_GB2312"/>
                <w:color w:val="000000" w:themeColor="text1"/>
                <w:sz w:val="24"/>
                <w14:textFill>
                  <w14:solidFill>
                    <w14:schemeClr w14:val="tx1"/>
                  </w14:solidFill>
                </w14:textFill>
              </w:rPr>
            </w:pPr>
          </w:p>
        </w:tc>
        <w:tc>
          <w:tcPr>
            <w:tcW w:w="2893"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01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5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966"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850"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c>
          <w:tcPr>
            <w:tcW w:w="842"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ascii="仿宋_GB2312" w:hAnsi="仿宋_GB2312" w:eastAsia="仿宋_GB2312" w:cs="仿宋_GB2312"/>
                <w:color w:val="000000" w:themeColor="text1"/>
                <w:sz w:val="24"/>
                <w14:textFill>
                  <w14:solidFill>
                    <w14:schemeClr w14:val="tx1"/>
                  </w14:solidFill>
                </w14:textFill>
              </w:rPr>
            </w:pPr>
          </w:p>
        </w:tc>
        <w:tc>
          <w:tcPr>
            <w:tcW w:w="2893" w:type="dxa"/>
            <w:tcBorders>
              <w:top w:val="nil"/>
              <w:left w:val="nil"/>
              <w:bottom w:val="single" w:color="auto" w:sz="4" w:space="0"/>
              <w:right w:val="single" w:color="auto" w:sz="4" w:space="0"/>
            </w:tcBorders>
            <w:vAlign w:val="center"/>
          </w:tcPr>
          <w:p>
            <w:pPr>
              <w:jc w:val="center"/>
              <w:rPr>
                <w:rFonts w:ascii="仿宋_GB2312" w:hAnsi="仿宋_GB2312" w:eastAsia="仿宋_GB2312" w:cs="仿宋_GB2312"/>
                <w:color w:val="000000" w:themeColor="text1"/>
                <w:sz w:val="24"/>
                <w14:textFill>
                  <w14:solidFill>
                    <w14:schemeClr w14:val="tx1"/>
                  </w14:solidFill>
                </w14:textFill>
              </w:rPr>
            </w:pPr>
          </w:p>
        </w:tc>
        <w:tc>
          <w:tcPr>
            <w:tcW w:w="1016" w:type="dxa"/>
            <w:tcBorders>
              <w:top w:val="nil"/>
              <w:left w:val="nil"/>
              <w:bottom w:val="single" w:color="auto" w:sz="4" w:space="0"/>
              <w:right w:val="single" w:color="auto" w:sz="4" w:space="0"/>
            </w:tcBorders>
            <w:vAlign w:val="center"/>
          </w:tcPr>
          <w:p>
            <w:pPr>
              <w:widowControl/>
              <w:jc w:val="center"/>
              <w:textAlignment w:val="center"/>
              <w:rPr>
                <w:rFonts w:ascii="仿宋_GB2312" w:hAnsi="仿宋_GB2312" w:eastAsia="仿宋_GB2312" w:cs="仿宋_GB2312"/>
                <w:bCs/>
                <w:color w:val="000000" w:themeColor="text1"/>
                <w:sz w:val="24"/>
                <w14:textFill>
                  <w14:solidFill>
                    <w14:schemeClr w14:val="tx1"/>
                  </w14:solidFill>
                </w14:textFill>
              </w:rPr>
            </w:pPr>
          </w:p>
        </w:tc>
        <w:tc>
          <w:tcPr>
            <w:tcW w:w="1566" w:type="dxa"/>
            <w:tcBorders>
              <w:top w:val="nil"/>
              <w:left w:val="nil"/>
              <w:bottom w:val="single" w:color="auto" w:sz="4" w:space="0"/>
              <w:right w:val="single" w:color="auto" w:sz="4" w:space="0"/>
            </w:tcBorders>
            <w:vAlign w:val="center"/>
          </w:tcPr>
          <w:p>
            <w:pPr>
              <w:jc w:val="center"/>
              <w:rPr>
                <w:rFonts w:ascii="仿宋_GB2312" w:hAnsi="仿宋_GB2312" w:eastAsia="仿宋_GB2312" w:cs="仿宋_GB2312"/>
                <w:bCs/>
                <w:color w:val="000000" w:themeColor="text1"/>
                <w:sz w:val="24"/>
                <w14:textFill>
                  <w14:solidFill>
                    <w14:schemeClr w14:val="tx1"/>
                  </w14:solidFill>
                </w14:textFill>
              </w:rPr>
            </w:pPr>
          </w:p>
        </w:tc>
        <w:tc>
          <w:tcPr>
            <w:tcW w:w="1966" w:type="dxa"/>
            <w:tcBorders>
              <w:top w:val="nil"/>
              <w:left w:val="nil"/>
              <w:bottom w:val="single" w:color="auto" w:sz="4" w:space="0"/>
              <w:right w:val="single" w:color="auto" w:sz="4" w:space="0"/>
            </w:tcBorders>
            <w:vAlign w:val="center"/>
          </w:tcPr>
          <w:p>
            <w:pPr>
              <w:widowControl/>
              <w:jc w:val="center"/>
              <w:textAlignment w:val="center"/>
              <w:rPr>
                <w:rFonts w:ascii="仿宋_GB2312" w:hAnsi="仿宋_GB2312" w:eastAsia="仿宋_GB2312" w:cs="仿宋_GB2312"/>
                <w:bCs/>
                <w:color w:val="000000" w:themeColor="text1"/>
                <w:sz w:val="24"/>
                <w14:textFill>
                  <w14:solidFill>
                    <w14:schemeClr w14:val="tx1"/>
                  </w14:solidFill>
                </w14:textFill>
              </w:rPr>
            </w:pPr>
          </w:p>
        </w:tc>
        <w:tc>
          <w:tcPr>
            <w:tcW w:w="850"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c>
          <w:tcPr>
            <w:tcW w:w="842"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4034"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建设项目工程</w:t>
            </w:r>
          </w:p>
          <w:p>
            <w:pPr>
              <w:widowControl/>
              <w:jc w:val="center"/>
              <w:rPr>
                <w:rFonts w:ascii="仿宋_GB2312" w:hAnsi="仿宋_GB2312" w:eastAsia="仿宋_GB2312" w:cs="仿宋_GB2312"/>
                <w:color w:val="000000" w:themeColor="text1"/>
                <w:kern w:val="0"/>
                <w:sz w:val="24"/>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质量鉴定得分</w:t>
            </w:r>
          </w:p>
        </w:tc>
        <w:tc>
          <w:tcPr>
            <w:tcW w:w="101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w:t>
            </w:r>
          </w:p>
        </w:tc>
        <w:tc>
          <w:tcPr>
            <w:tcW w:w="3532" w:type="dxa"/>
            <w:gridSpan w:val="2"/>
            <w:tcBorders>
              <w:top w:val="nil"/>
              <w:left w:val="single" w:color="auto" w:sz="4" w:space="0"/>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∑〔合同段工程质量鉴定得分</w:t>
            </w:r>
          </w:p>
          <w:p>
            <w:pPr>
              <w:widowControl/>
              <w:jc w:val="center"/>
              <w:rPr>
                <w:rFonts w:ascii="仿宋_GB2312" w:hAnsi="仿宋_GB2312" w:eastAsia="仿宋_GB2312" w:cs="仿宋_GB2312"/>
                <w:color w:val="000000" w:themeColor="text1"/>
                <w:kern w:val="0"/>
                <w:sz w:val="24"/>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×合同段工程投资额〕</w:t>
            </w:r>
          </w:p>
        </w:tc>
        <w:tc>
          <w:tcPr>
            <w:tcW w:w="850"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w:t>
            </w:r>
          </w:p>
        </w:tc>
        <w:tc>
          <w:tcPr>
            <w:tcW w:w="842" w:type="dxa"/>
            <w:vMerge w:val="restart"/>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lang w:val="en-US" w:eastAsia="zh-CN"/>
                <w14:textFill>
                  <w14:solidFill>
                    <w14:schemeClr w14:val="tx1"/>
                  </w14:solidFill>
                </w14:textFill>
              </w:rPr>
              <w:t>90.8</w:t>
            </w:r>
          </w:p>
        </w:tc>
      </w:tr>
      <w:tr>
        <w:tblPrEx>
          <w:tblLayout w:type="fixed"/>
          <w:tblCellMar>
            <w:top w:w="0" w:type="dxa"/>
            <w:left w:w="108" w:type="dxa"/>
            <w:bottom w:w="0" w:type="dxa"/>
            <w:right w:w="108" w:type="dxa"/>
          </w:tblCellMar>
        </w:tblPrEx>
        <w:trPr>
          <w:trHeight w:val="492" w:hRule="atLeast"/>
          <w:jc w:val="center"/>
        </w:trPr>
        <w:tc>
          <w:tcPr>
            <w:tcW w:w="4034"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c>
          <w:tcPr>
            <w:tcW w:w="1016"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c>
          <w:tcPr>
            <w:tcW w:w="3532" w:type="dxa"/>
            <w:gridSpan w:val="2"/>
            <w:tcBorders>
              <w:top w:val="nil"/>
              <w:left w:val="single" w:color="auto" w:sz="4" w:space="0"/>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∑合同段工程投资额</w:t>
            </w:r>
          </w:p>
        </w:tc>
        <w:tc>
          <w:tcPr>
            <w:tcW w:w="850" w:type="dxa"/>
            <w:vMerge w:val="continue"/>
            <w:tcBorders>
              <w:top w:val="nil"/>
              <w:left w:val="single" w:color="auto" w:sz="4" w:space="0"/>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c>
          <w:tcPr>
            <w:tcW w:w="842" w:type="dxa"/>
            <w:vMerge w:val="continue"/>
            <w:tcBorders>
              <w:top w:val="nil"/>
              <w:left w:val="single" w:color="auto" w:sz="4" w:space="0"/>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9432"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建设项目工程质量等级</w:t>
            </w:r>
          </w:p>
        </w:tc>
        <w:tc>
          <w:tcPr>
            <w:tcW w:w="842" w:type="dxa"/>
            <w:tcBorders>
              <w:top w:val="nil"/>
              <w:left w:val="nil"/>
              <w:bottom w:val="single" w:color="auto" w:sz="4" w:space="0"/>
              <w:right w:val="single" w:color="auto" w:sz="4" w:space="0"/>
            </w:tcBorders>
            <w:vAlign w:val="center"/>
          </w:tcPr>
          <w:p>
            <w:pPr>
              <w:widowControl/>
              <w:jc w:val="center"/>
              <w:rPr>
                <w:rFonts w:ascii="仿宋_GB2312" w:hAnsi="仿宋_GB2312" w:eastAsia="仿宋_GB2312" w:cs="仿宋_GB2312"/>
                <w:color w:val="000000" w:themeColor="text1"/>
                <w:kern w:val="0"/>
                <w:sz w:val="24"/>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优良</w:t>
            </w:r>
          </w:p>
        </w:tc>
      </w:tr>
    </w:tbl>
    <w:p>
      <w:pPr>
        <w:autoSpaceDE w:val="0"/>
        <w:autoSpaceDN w:val="0"/>
        <w:spacing w:line="590" w:lineRule="exact"/>
        <w:ind w:firstLine="560" w:firstLineChars="200"/>
        <w:rPr>
          <w:rFonts w:ascii="仿宋" w:hAnsi="仿宋" w:eastAsia="仿宋" w:cs="宋体"/>
          <w:color w:val="000000" w:themeColor="text1"/>
          <w:sz w:val="28"/>
          <w:szCs w:val="28"/>
          <w14:textFill>
            <w14:solidFill>
              <w14:schemeClr w14:val="tx1"/>
            </w14:solidFill>
          </w14:textFill>
        </w:rPr>
      </w:pPr>
    </w:p>
    <w:p>
      <w:pPr>
        <w:autoSpaceDE w:val="0"/>
        <w:autoSpaceDN w:val="0"/>
        <w:spacing w:line="590" w:lineRule="exact"/>
        <w:ind w:firstLine="560" w:firstLineChars="200"/>
        <w:rPr>
          <w:rFonts w:ascii="仿宋" w:hAnsi="仿宋" w:eastAsia="仿宋" w:cs="宋体"/>
          <w:color w:val="000000" w:themeColor="text1"/>
          <w:sz w:val="28"/>
          <w:szCs w:val="28"/>
          <w14:textFill>
            <w14:solidFill>
              <w14:schemeClr w14:val="tx1"/>
            </w14:solidFill>
          </w14:textFill>
        </w:rPr>
      </w:pPr>
    </w:p>
    <w:p>
      <w:pPr>
        <w:autoSpaceDE w:val="0"/>
        <w:autoSpaceDN w:val="0"/>
        <w:spacing w:line="590" w:lineRule="exact"/>
        <w:rPr>
          <w:rFonts w:ascii="仿宋" w:hAnsi="仿宋" w:eastAsia="仿宋" w:cs="宋体"/>
          <w:color w:val="000000" w:themeColor="text1"/>
          <w:sz w:val="28"/>
          <w:szCs w:val="28"/>
          <w14:textFill>
            <w14:solidFill>
              <w14:schemeClr w14:val="tx1"/>
            </w14:solidFill>
          </w14:textFill>
        </w:rPr>
      </w:pPr>
    </w:p>
    <w:sectPr>
      <w:footerReference r:id="rId3" w:type="default"/>
      <w:pgSz w:w="11906" w:h="16838"/>
      <w:pgMar w:top="1418" w:right="1361" w:bottom="1247" w:left="1361"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FangSong_GB2312">
    <w:altName w:val="仿宋_GB2312"/>
    <w:panose1 w:val="02010609060101010101"/>
    <w:charset w:val="00"/>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5"/>
                            <w:ind w:left="210" w:leftChars="100" w:right="210" w:rightChars="100"/>
                            <w:rPr>
                              <w:rFonts w:asciiTheme="minorEastAsia" w:hAnsiTheme="minorEastAsia" w:cstheme="minorEastAsia"/>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- 10 -</w:t>
                          </w:r>
                          <w:r>
                            <w:rPr>
                              <w:rFonts w:hint="eastAsia" w:ascii="宋体" w:hAnsi="宋体" w:eastAsia="宋体" w:cs="宋体"/>
                              <w:sz w:val="28"/>
                              <w:szCs w:val="28"/>
                            </w:rP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DOqXm5&#10;zwAAAAUBAAAPAAAAAAAAAAEAIAAAACIAAABkcnMvZG93bnJldi54bWxQSwECFAAUAAAACACHTuJA&#10;3QW1FLgBAABXAwAADgAAAAAAAAABACAAAAAeAQAAZHJzL2Uyb0RvYy54bWxQSwUGAAAAAAYABgBZ&#10;AQAASAUAAAAA&#10;">
              <v:fill on="f" focussize="0,0"/>
              <v:stroke on="f"/>
              <v:imagedata o:title=""/>
              <o:lock v:ext="edit" aspectratio="f"/>
              <v:textbox inset="0mm,0mm,0mm,0mm" style="mso-fit-shape-to-text:t;">
                <w:txbxContent>
                  <w:p>
                    <w:pPr>
                      <w:pStyle w:val="5"/>
                      <w:ind w:left="210" w:leftChars="100" w:right="210" w:rightChars="100"/>
                      <w:rPr>
                        <w:rFonts w:asciiTheme="minorEastAsia" w:hAnsiTheme="minorEastAsia" w:cstheme="minorEastAsia"/>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- 10 -</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bordersDoNotSurroundHeader w:val="1"/>
  <w:bordersDoNotSurroundFooter w:val="1"/>
  <w:documentProtection w:enforcement="0"/>
  <w:defaultTabStop w:val="420"/>
  <w:drawingGridHorizontalSpacing w:val="105"/>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hiZWFlNGJkNzQ2Yzg3NDJjZDNkNGE3ODc4NGFiMGYifQ=="/>
  </w:docVars>
  <w:rsids>
    <w:rsidRoot w:val="00DD0392"/>
    <w:rsid w:val="000116B3"/>
    <w:rsid w:val="000167F4"/>
    <w:rsid w:val="000212DC"/>
    <w:rsid w:val="000254CE"/>
    <w:rsid w:val="0003424C"/>
    <w:rsid w:val="00037C91"/>
    <w:rsid w:val="000444A2"/>
    <w:rsid w:val="00046DD1"/>
    <w:rsid w:val="000615E5"/>
    <w:rsid w:val="000754F5"/>
    <w:rsid w:val="00075635"/>
    <w:rsid w:val="00082B52"/>
    <w:rsid w:val="000C48D1"/>
    <w:rsid w:val="000D2EF4"/>
    <w:rsid w:val="000E4600"/>
    <w:rsid w:val="001108EF"/>
    <w:rsid w:val="00145281"/>
    <w:rsid w:val="0015133A"/>
    <w:rsid w:val="00153913"/>
    <w:rsid w:val="00155C6D"/>
    <w:rsid w:val="001730FC"/>
    <w:rsid w:val="00196735"/>
    <w:rsid w:val="001C677D"/>
    <w:rsid w:val="00215E0D"/>
    <w:rsid w:val="00216A6A"/>
    <w:rsid w:val="00224284"/>
    <w:rsid w:val="00235D76"/>
    <w:rsid w:val="00290C6D"/>
    <w:rsid w:val="0029244C"/>
    <w:rsid w:val="002A27B8"/>
    <w:rsid w:val="002A2C6F"/>
    <w:rsid w:val="002B5FC9"/>
    <w:rsid w:val="002D1F87"/>
    <w:rsid w:val="002D7471"/>
    <w:rsid w:val="002F0862"/>
    <w:rsid w:val="002F116C"/>
    <w:rsid w:val="002F2E96"/>
    <w:rsid w:val="003168C7"/>
    <w:rsid w:val="003504A1"/>
    <w:rsid w:val="00387219"/>
    <w:rsid w:val="00391B1F"/>
    <w:rsid w:val="003B0E3F"/>
    <w:rsid w:val="003C27D5"/>
    <w:rsid w:val="003E3353"/>
    <w:rsid w:val="003E4314"/>
    <w:rsid w:val="003E621B"/>
    <w:rsid w:val="004365A4"/>
    <w:rsid w:val="00455350"/>
    <w:rsid w:val="00465333"/>
    <w:rsid w:val="0047042E"/>
    <w:rsid w:val="0048073C"/>
    <w:rsid w:val="00493455"/>
    <w:rsid w:val="004D4A23"/>
    <w:rsid w:val="004F4618"/>
    <w:rsid w:val="004F5887"/>
    <w:rsid w:val="004F602C"/>
    <w:rsid w:val="00504B1D"/>
    <w:rsid w:val="00507CA2"/>
    <w:rsid w:val="0054064C"/>
    <w:rsid w:val="00544C58"/>
    <w:rsid w:val="00597D65"/>
    <w:rsid w:val="005B3600"/>
    <w:rsid w:val="005B60CB"/>
    <w:rsid w:val="005C022B"/>
    <w:rsid w:val="005C51B4"/>
    <w:rsid w:val="005F417F"/>
    <w:rsid w:val="00607006"/>
    <w:rsid w:val="0061256A"/>
    <w:rsid w:val="00613779"/>
    <w:rsid w:val="0064055E"/>
    <w:rsid w:val="00642E07"/>
    <w:rsid w:val="00644191"/>
    <w:rsid w:val="00650CF0"/>
    <w:rsid w:val="00652329"/>
    <w:rsid w:val="0065343F"/>
    <w:rsid w:val="00661CEC"/>
    <w:rsid w:val="006711E9"/>
    <w:rsid w:val="00671502"/>
    <w:rsid w:val="00672355"/>
    <w:rsid w:val="006777A8"/>
    <w:rsid w:val="00687395"/>
    <w:rsid w:val="0069538D"/>
    <w:rsid w:val="006B152D"/>
    <w:rsid w:val="006B77FF"/>
    <w:rsid w:val="006E1916"/>
    <w:rsid w:val="006E51F3"/>
    <w:rsid w:val="006E7885"/>
    <w:rsid w:val="007018D1"/>
    <w:rsid w:val="00704E31"/>
    <w:rsid w:val="00710A36"/>
    <w:rsid w:val="007173B1"/>
    <w:rsid w:val="00726DBC"/>
    <w:rsid w:val="00734AB2"/>
    <w:rsid w:val="007419A8"/>
    <w:rsid w:val="007764F2"/>
    <w:rsid w:val="00782E8A"/>
    <w:rsid w:val="007935AB"/>
    <w:rsid w:val="007D3A06"/>
    <w:rsid w:val="007D6880"/>
    <w:rsid w:val="007D79AB"/>
    <w:rsid w:val="007F702A"/>
    <w:rsid w:val="00800A42"/>
    <w:rsid w:val="0081298C"/>
    <w:rsid w:val="00821BAF"/>
    <w:rsid w:val="00826A89"/>
    <w:rsid w:val="008309FA"/>
    <w:rsid w:val="00844CF9"/>
    <w:rsid w:val="00850E8B"/>
    <w:rsid w:val="00866B62"/>
    <w:rsid w:val="00884EFE"/>
    <w:rsid w:val="008B52D9"/>
    <w:rsid w:val="00953AF9"/>
    <w:rsid w:val="00967B5E"/>
    <w:rsid w:val="00972471"/>
    <w:rsid w:val="00984A8E"/>
    <w:rsid w:val="00984B82"/>
    <w:rsid w:val="0099672B"/>
    <w:rsid w:val="009A1D89"/>
    <w:rsid w:val="009A6828"/>
    <w:rsid w:val="009A79D5"/>
    <w:rsid w:val="009B5AC4"/>
    <w:rsid w:val="009C2DBE"/>
    <w:rsid w:val="00A11F70"/>
    <w:rsid w:val="00A123A9"/>
    <w:rsid w:val="00A31389"/>
    <w:rsid w:val="00A56B7F"/>
    <w:rsid w:val="00A66C65"/>
    <w:rsid w:val="00A741CD"/>
    <w:rsid w:val="00A81A98"/>
    <w:rsid w:val="00A92CAF"/>
    <w:rsid w:val="00A97A12"/>
    <w:rsid w:val="00AB2709"/>
    <w:rsid w:val="00B167AA"/>
    <w:rsid w:val="00B54B7E"/>
    <w:rsid w:val="00B80ED7"/>
    <w:rsid w:val="00B90DAF"/>
    <w:rsid w:val="00B933FC"/>
    <w:rsid w:val="00BA354C"/>
    <w:rsid w:val="00BB6B72"/>
    <w:rsid w:val="00BD752E"/>
    <w:rsid w:val="00BF11F1"/>
    <w:rsid w:val="00BF164C"/>
    <w:rsid w:val="00C00D9A"/>
    <w:rsid w:val="00C072F0"/>
    <w:rsid w:val="00C3076C"/>
    <w:rsid w:val="00C33B7C"/>
    <w:rsid w:val="00C37057"/>
    <w:rsid w:val="00C41B35"/>
    <w:rsid w:val="00C44BF7"/>
    <w:rsid w:val="00C53F0A"/>
    <w:rsid w:val="00C54250"/>
    <w:rsid w:val="00C5461F"/>
    <w:rsid w:val="00C76BCA"/>
    <w:rsid w:val="00CA0D52"/>
    <w:rsid w:val="00CE4549"/>
    <w:rsid w:val="00CE7006"/>
    <w:rsid w:val="00D15118"/>
    <w:rsid w:val="00D25061"/>
    <w:rsid w:val="00D410D3"/>
    <w:rsid w:val="00D43C0E"/>
    <w:rsid w:val="00D44AEC"/>
    <w:rsid w:val="00D46A6E"/>
    <w:rsid w:val="00D55318"/>
    <w:rsid w:val="00D92690"/>
    <w:rsid w:val="00DB1735"/>
    <w:rsid w:val="00DB4A16"/>
    <w:rsid w:val="00DC57C3"/>
    <w:rsid w:val="00DC7A4C"/>
    <w:rsid w:val="00DD0392"/>
    <w:rsid w:val="00DD7254"/>
    <w:rsid w:val="00DE20CF"/>
    <w:rsid w:val="00DF776C"/>
    <w:rsid w:val="00E066BD"/>
    <w:rsid w:val="00E07286"/>
    <w:rsid w:val="00E10507"/>
    <w:rsid w:val="00E10F26"/>
    <w:rsid w:val="00E30BC3"/>
    <w:rsid w:val="00E45D68"/>
    <w:rsid w:val="00E57099"/>
    <w:rsid w:val="00E57DD0"/>
    <w:rsid w:val="00E86899"/>
    <w:rsid w:val="00EB3ED8"/>
    <w:rsid w:val="00ED0DF3"/>
    <w:rsid w:val="00EF1704"/>
    <w:rsid w:val="00EF78E8"/>
    <w:rsid w:val="00F1080E"/>
    <w:rsid w:val="00F24594"/>
    <w:rsid w:val="00F36A18"/>
    <w:rsid w:val="00F377EC"/>
    <w:rsid w:val="00F4578A"/>
    <w:rsid w:val="00F51F8E"/>
    <w:rsid w:val="00F827AD"/>
    <w:rsid w:val="00F83180"/>
    <w:rsid w:val="00F833F5"/>
    <w:rsid w:val="00F959B9"/>
    <w:rsid w:val="00FD0C64"/>
    <w:rsid w:val="00FD469B"/>
    <w:rsid w:val="00FE2D66"/>
    <w:rsid w:val="00FE4808"/>
    <w:rsid w:val="00FE4D7D"/>
    <w:rsid w:val="00FE4ED4"/>
    <w:rsid w:val="00FE7793"/>
    <w:rsid w:val="016F652F"/>
    <w:rsid w:val="028F1240"/>
    <w:rsid w:val="035F5346"/>
    <w:rsid w:val="04DB1949"/>
    <w:rsid w:val="08807D83"/>
    <w:rsid w:val="08E14806"/>
    <w:rsid w:val="0B302711"/>
    <w:rsid w:val="0C0136DB"/>
    <w:rsid w:val="0C1C08F5"/>
    <w:rsid w:val="0C514A7E"/>
    <w:rsid w:val="0C786693"/>
    <w:rsid w:val="0CAF6164"/>
    <w:rsid w:val="0CC75B75"/>
    <w:rsid w:val="0D027A54"/>
    <w:rsid w:val="0E081866"/>
    <w:rsid w:val="0E2D1703"/>
    <w:rsid w:val="0F1604CB"/>
    <w:rsid w:val="0F771E8F"/>
    <w:rsid w:val="11366A0F"/>
    <w:rsid w:val="13678B20"/>
    <w:rsid w:val="144B0315"/>
    <w:rsid w:val="15541B12"/>
    <w:rsid w:val="19096B12"/>
    <w:rsid w:val="197E066E"/>
    <w:rsid w:val="198B2A7B"/>
    <w:rsid w:val="1A4154A7"/>
    <w:rsid w:val="1A960888"/>
    <w:rsid w:val="1D35204C"/>
    <w:rsid w:val="1E4700E2"/>
    <w:rsid w:val="1F78126F"/>
    <w:rsid w:val="1FE612D2"/>
    <w:rsid w:val="21827E74"/>
    <w:rsid w:val="2183448C"/>
    <w:rsid w:val="238F1D13"/>
    <w:rsid w:val="250A6C3C"/>
    <w:rsid w:val="25766FF6"/>
    <w:rsid w:val="25BD3EB7"/>
    <w:rsid w:val="263733BE"/>
    <w:rsid w:val="29773958"/>
    <w:rsid w:val="29A924E3"/>
    <w:rsid w:val="2A0243DC"/>
    <w:rsid w:val="2A1F7409"/>
    <w:rsid w:val="2B381D70"/>
    <w:rsid w:val="2CE02476"/>
    <w:rsid w:val="2DAA2693"/>
    <w:rsid w:val="30D96213"/>
    <w:rsid w:val="30DC2D60"/>
    <w:rsid w:val="333867A7"/>
    <w:rsid w:val="36E64C89"/>
    <w:rsid w:val="37113CFF"/>
    <w:rsid w:val="3776023E"/>
    <w:rsid w:val="388C75C4"/>
    <w:rsid w:val="38A60683"/>
    <w:rsid w:val="38AF0B07"/>
    <w:rsid w:val="38E61087"/>
    <w:rsid w:val="3934055E"/>
    <w:rsid w:val="3951777E"/>
    <w:rsid w:val="3AD77720"/>
    <w:rsid w:val="3C5A766D"/>
    <w:rsid w:val="3CDF1D7C"/>
    <w:rsid w:val="3EAA6689"/>
    <w:rsid w:val="3EB5099F"/>
    <w:rsid w:val="3F9F7229"/>
    <w:rsid w:val="42A72779"/>
    <w:rsid w:val="46186AA2"/>
    <w:rsid w:val="467720CB"/>
    <w:rsid w:val="47F04C46"/>
    <w:rsid w:val="48BF1247"/>
    <w:rsid w:val="4A1272EF"/>
    <w:rsid w:val="4C74381E"/>
    <w:rsid w:val="4F7B48BD"/>
    <w:rsid w:val="4FD71A90"/>
    <w:rsid w:val="50D20471"/>
    <w:rsid w:val="519D207E"/>
    <w:rsid w:val="52183B82"/>
    <w:rsid w:val="5239676D"/>
    <w:rsid w:val="57A22C31"/>
    <w:rsid w:val="57F566D1"/>
    <w:rsid w:val="5B6B0843"/>
    <w:rsid w:val="5BD45FBC"/>
    <w:rsid w:val="5CFD7E74"/>
    <w:rsid w:val="5FB827D0"/>
    <w:rsid w:val="60DB79BD"/>
    <w:rsid w:val="61810FED"/>
    <w:rsid w:val="62075CC9"/>
    <w:rsid w:val="62EB7375"/>
    <w:rsid w:val="62ED58E6"/>
    <w:rsid w:val="65844CC7"/>
    <w:rsid w:val="65984CC3"/>
    <w:rsid w:val="663300BE"/>
    <w:rsid w:val="67BC015B"/>
    <w:rsid w:val="67CC4908"/>
    <w:rsid w:val="67D26069"/>
    <w:rsid w:val="692549DB"/>
    <w:rsid w:val="6927296F"/>
    <w:rsid w:val="6C9E2A52"/>
    <w:rsid w:val="6D0F56B2"/>
    <w:rsid w:val="6E274F5A"/>
    <w:rsid w:val="6F027E79"/>
    <w:rsid w:val="6FEDDA62"/>
    <w:rsid w:val="701E59E7"/>
    <w:rsid w:val="70981889"/>
    <w:rsid w:val="71DE5595"/>
    <w:rsid w:val="725D510A"/>
    <w:rsid w:val="743FBF29"/>
    <w:rsid w:val="74AF6B66"/>
    <w:rsid w:val="751F2F3B"/>
    <w:rsid w:val="755F6B68"/>
    <w:rsid w:val="76FEE648"/>
    <w:rsid w:val="79170837"/>
    <w:rsid w:val="7A37A65A"/>
    <w:rsid w:val="7A9A056A"/>
    <w:rsid w:val="7C0D6ECF"/>
    <w:rsid w:val="7E2010BC"/>
    <w:rsid w:val="7E290672"/>
    <w:rsid w:val="7E7E462B"/>
    <w:rsid w:val="7F7207F5"/>
    <w:rsid w:val="7FD785CD"/>
    <w:rsid w:val="BBD11795"/>
    <w:rsid w:val="BFB75B13"/>
    <w:rsid w:val="DBBBFBCD"/>
    <w:rsid w:val="DFE89CAA"/>
    <w:rsid w:val="ED7FB448"/>
    <w:rsid w:val="EDFF14D9"/>
    <w:rsid w:val="F7B31A8A"/>
    <w:rsid w:val="FF313009"/>
    <w:rsid w:val="FF6BF233"/>
    <w:rsid w:val="FF7D4CBF"/>
    <w:rsid w:val="FF7E0905"/>
    <w:rsid w:val="FF8986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qFormat="1" w:unhideWhenUsed="0" w:uiPriority="99" w:semiHidden="0"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table of authorities"/>
    <w:basedOn w:val="1"/>
    <w:next w:val="1"/>
    <w:qFormat/>
    <w:uiPriority w:val="99"/>
    <w:pPr>
      <w:ind w:left="420" w:leftChars="200"/>
    </w:pPr>
  </w:style>
  <w:style w:type="paragraph" w:styleId="3">
    <w:name w:val="Normal Indent"/>
    <w:basedOn w:val="1"/>
    <w:next w:val="1"/>
    <w:qFormat/>
    <w:uiPriority w:val="0"/>
    <w:pPr>
      <w:ind w:firstLine="420" w:firstLineChars="200"/>
    </w:pPr>
    <w:rPr>
      <w:rFonts w:ascii="Times New Roman" w:hAnsi="Times New Roman" w:eastAsia="宋体" w:cs="Times New Roman"/>
      <w:szCs w:val="24"/>
    </w:rPr>
  </w:style>
  <w:style w:type="paragraph" w:styleId="4">
    <w:name w:val="Balloon Text"/>
    <w:basedOn w:val="1"/>
    <w:link w:val="12"/>
    <w:semiHidden/>
    <w:unhideWhenUsed/>
    <w:qFormat/>
    <w:uiPriority w:val="99"/>
    <w:rPr>
      <w:sz w:val="18"/>
      <w:szCs w:val="18"/>
    </w:rPr>
  </w:style>
  <w:style w:type="paragraph" w:styleId="5">
    <w:name w:val="footer"/>
    <w:basedOn w:val="1"/>
    <w:link w:val="11"/>
    <w:semiHidden/>
    <w:unhideWhenUsed/>
    <w:qFormat/>
    <w:uiPriority w:val="99"/>
    <w:pPr>
      <w:tabs>
        <w:tab w:val="center" w:pos="4153"/>
        <w:tab w:val="right" w:pos="8306"/>
      </w:tabs>
      <w:snapToGrid w:val="0"/>
      <w:jc w:val="left"/>
    </w:pPr>
    <w:rPr>
      <w:sz w:val="18"/>
      <w:szCs w:val="18"/>
    </w:rPr>
  </w:style>
  <w:style w:type="paragraph" w:styleId="6">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0">
    <w:name w:val="页眉 Char"/>
    <w:basedOn w:val="7"/>
    <w:link w:val="6"/>
    <w:semiHidden/>
    <w:qFormat/>
    <w:uiPriority w:val="99"/>
    <w:rPr>
      <w:sz w:val="18"/>
      <w:szCs w:val="18"/>
    </w:rPr>
  </w:style>
  <w:style w:type="character" w:customStyle="1" w:styleId="11">
    <w:name w:val="页脚 Char"/>
    <w:basedOn w:val="7"/>
    <w:link w:val="5"/>
    <w:semiHidden/>
    <w:qFormat/>
    <w:uiPriority w:val="99"/>
    <w:rPr>
      <w:sz w:val="18"/>
      <w:szCs w:val="18"/>
    </w:rPr>
  </w:style>
  <w:style w:type="character" w:customStyle="1" w:styleId="12">
    <w:name w:val="批注框文本 Char"/>
    <w:basedOn w:val="7"/>
    <w:link w:val="4"/>
    <w:semiHidden/>
    <w:qFormat/>
    <w:uiPriority w:val="99"/>
    <w:rPr>
      <w:sz w:val="18"/>
      <w:szCs w:val="18"/>
    </w:rPr>
  </w:style>
  <w:style w:type="paragraph" w:styleId="1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1</Pages>
  <Words>682</Words>
  <Characters>3890</Characters>
  <Lines>32</Lines>
  <Paragraphs>9</Paragraphs>
  <TotalTime>48</TotalTime>
  <ScaleCrop>false</ScaleCrop>
  <LinksUpToDate>false</LinksUpToDate>
  <CharactersWithSpaces>4563</CharactersWithSpaces>
  <Application>WPS Office_10.8.2.6726_F1E327BC-269C-435d-A152-05C5408002CA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2022-07-14T09:03:00Z</dcterms:created>
  <dc:creator>Sky123.Org</dc:creator>
  <cp:lastModifiedBy>NTKO</cp:lastModifiedBy>
  <dcterms:modified xsi:type="dcterms:W3CDTF">2023-11-23T03:13:48Z</dcterms:modified>
  <cp:revision>131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y fmtid="{D5CDD505-2E9C-101B-9397-08002B2CF9AE}" pid="3" name="ICV">
    <vt:lpwstr>AF4844BE1113460DAED28BB3C5E35B10</vt:lpwstr>
  </property>
</Properties>
</file>