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ind w:left="3200" w:hanging="3200" w:hangingChars="1000"/>
        <w:jc w:val="both"/>
        <w:rPr>
          <w:rFonts w:eastAsia="黑体"/>
          <w:sz w:val="32"/>
          <w:szCs w:val="32"/>
        </w:rPr>
      </w:pPr>
      <w:r>
        <w:rPr>
          <w:rFonts w:hint="eastAsia" w:eastAsia="黑体"/>
          <w:sz w:val="32"/>
          <w:szCs w:val="32"/>
          <w:lang w:val="en-US" w:eastAsia="zh-CN"/>
        </w:rPr>
        <w:t>2020年度</w:t>
      </w:r>
      <w:r>
        <w:rPr>
          <w:rFonts w:hint="eastAsia" w:eastAsia="黑体"/>
          <w:sz w:val="32"/>
          <w:szCs w:val="32"/>
          <w:u w:val="single"/>
          <w:lang w:val="en-US" w:eastAsia="zh-CN"/>
        </w:rPr>
        <w:t xml:space="preserve">     </w:t>
      </w:r>
      <w:r>
        <w:rPr>
          <w:rFonts w:eastAsia="黑体"/>
          <w:sz w:val="32"/>
          <w:szCs w:val="32"/>
        </w:rPr>
        <w:t>市</w:t>
      </w:r>
      <w:r>
        <w:rPr>
          <w:rFonts w:hint="eastAsia" w:eastAsia="黑体"/>
          <w:sz w:val="32"/>
          <w:szCs w:val="32"/>
          <w:lang w:eastAsia="zh-CN"/>
        </w:rPr>
        <w:t>级交通</w:t>
      </w:r>
      <w:r>
        <w:rPr>
          <w:rFonts w:eastAsia="黑体"/>
          <w:sz w:val="32"/>
          <w:szCs w:val="32"/>
        </w:rPr>
        <w:t>质监机构</w:t>
      </w:r>
      <w:r>
        <w:rPr>
          <w:rFonts w:hint="eastAsia" w:eastAsia="黑体"/>
          <w:sz w:val="32"/>
          <w:szCs w:val="32"/>
          <w:lang w:eastAsia="zh-CN"/>
        </w:rPr>
        <w:t>质量安全</w:t>
      </w:r>
      <w:r>
        <w:rPr>
          <w:rFonts w:eastAsia="黑体"/>
          <w:sz w:val="32"/>
          <w:szCs w:val="32"/>
        </w:rPr>
        <w:t>监督工作</w:t>
      </w:r>
      <w:r>
        <w:rPr>
          <w:rFonts w:hint="eastAsia" w:eastAsia="黑体"/>
          <w:sz w:val="32"/>
          <w:szCs w:val="32"/>
          <w:lang w:eastAsia="zh-CN"/>
        </w:rPr>
        <w:t>量化</w:t>
      </w:r>
      <w:r>
        <w:rPr>
          <w:rFonts w:hint="eastAsia" w:eastAsia="黑体"/>
          <w:sz w:val="32"/>
          <w:szCs w:val="32"/>
          <w:lang w:val="en-US" w:eastAsia="zh-CN"/>
        </w:rPr>
        <w:t xml:space="preserve"> </w:t>
      </w:r>
      <w:r>
        <w:rPr>
          <w:rFonts w:hint="eastAsia" w:eastAsia="黑体"/>
          <w:sz w:val="32"/>
          <w:szCs w:val="32"/>
          <w:lang w:eastAsia="zh-CN"/>
        </w:rPr>
        <w:t>检查</w:t>
      </w:r>
      <w:r>
        <w:rPr>
          <w:rFonts w:eastAsia="黑体"/>
          <w:sz w:val="32"/>
          <w:szCs w:val="32"/>
        </w:rPr>
        <w:t>标准</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830"/>
        <w:gridCol w:w="554"/>
        <w:gridCol w:w="4403"/>
        <w:gridCol w:w="416"/>
        <w:gridCol w:w="41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7" w:type="dxa"/>
            <w:vAlign w:val="center"/>
          </w:tcPr>
          <w:p>
            <w:pPr>
              <w:jc w:val="center"/>
              <w:rPr>
                <w:sz w:val="18"/>
                <w:szCs w:val="18"/>
              </w:rPr>
            </w:pPr>
            <w:r>
              <w:rPr>
                <w:rFonts w:hint="eastAsia"/>
                <w:sz w:val="18"/>
                <w:szCs w:val="18"/>
                <w:lang w:eastAsia="zh-CN"/>
              </w:rPr>
              <w:t>检查</w:t>
            </w:r>
            <w:r>
              <w:rPr>
                <w:rFonts w:hint="eastAsia"/>
                <w:sz w:val="18"/>
                <w:szCs w:val="18"/>
                <w:lang w:val="en-US" w:eastAsia="zh-CN"/>
              </w:rPr>
              <w:t xml:space="preserve"> </w:t>
            </w:r>
            <w:r>
              <w:rPr>
                <w:sz w:val="18"/>
                <w:szCs w:val="18"/>
              </w:rPr>
              <w:t>项目</w:t>
            </w:r>
          </w:p>
        </w:tc>
        <w:tc>
          <w:tcPr>
            <w:tcW w:w="830" w:type="dxa"/>
            <w:vAlign w:val="center"/>
          </w:tcPr>
          <w:p>
            <w:pPr>
              <w:jc w:val="center"/>
              <w:rPr>
                <w:sz w:val="18"/>
                <w:szCs w:val="18"/>
              </w:rPr>
            </w:pPr>
            <w:r>
              <w:rPr>
                <w:sz w:val="18"/>
                <w:szCs w:val="18"/>
              </w:rPr>
              <w:t>具体</w:t>
            </w:r>
            <w:r>
              <w:rPr>
                <w:rFonts w:hint="eastAsia"/>
                <w:sz w:val="18"/>
                <w:szCs w:val="18"/>
                <w:lang w:eastAsia="zh-CN"/>
              </w:rPr>
              <w:t>检查</w:t>
            </w:r>
            <w:r>
              <w:rPr>
                <w:sz w:val="18"/>
                <w:szCs w:val="18"/>
              </w:rPr>
              <w:t>内容</w:t>
            </w:r>
          </w:p>
        </w:tc>
        <w:tc>
          <w:tcPr>
            <w:tcW w:w="554" w:type="dxa"/>
            <w:shd w:val="clear" w:color="auto" w:fill="FFFFFF" w:themeFill="background1"/>
            <w:vAlign w:val="center"/>
          </w:tcPr>
          <w:p>
            <w:pPr>
              <w:jc w:val="center"/>
              <w:rPr>
                <w:sz w:val="18"/>
                <w:szCs w:val="18"/>
              </w:rPr>
            </w:pPr>
            <w:r>
              <w:rPr>
                <w:sz w:val="18"/>
                <w:szCs w:val="18"/>
              </w:rPr>
              <w:t>分值</w:t>
            </w:r>
          </w:p>
        </w:tc>
        <w:tc>
          <w:tcPr>
            <w:tcW w:w="4403" w:type="dxa"/>
            <w:vAlign w:val="center"/>
          </w:tcPr>
          <w:p>
            <w:pPr>
              <w:jc w:val="center"/>
              <w:rPr>
                <w:sz w:val="18"/>
                <w:szCs w:val="18"/>
              </w:rPr>
            </w:pPr>
            <w:r>
              <w:rPr>
                <w:sz w:val="18"/>
                <w:szCs w:val="18"/>
              </w:rPr>
              <w:t>扣分说明</w:t>
            </w:r>
          </w:p>
        </w:tc>
        <w:tc>
          <w:tcPr>
            <w:tcW w:w="416" w:type="dxa"/>
            <w:vAlign w:val="center"/>
          </w:tcPr>
          <w:p>
            <w:pPr>
              <w:jc w:val="center"/>
              <w:rPr>
                <w:sz w:val="18"/>
                <w:szCs w:val="18"/>
              </w:rPr>
            </w:pPr>
            <w:r>
              <w:rPr>
                <w:sz w:val="18"/>
                <w:szCs w:val="18"/>
              </w:rPr>
              <w:t>自</w:t>
            </w:r>
            <w:r>
              <w:rPr>
                <w:rFonts w:hint="eastAsia"/>
                <w:sz w:val="18"/>
                <w:szCs w:val="18"/>
                <w:lang w:eastAsia="zh-CN"/>
              </w:rPr>
              <w:t>评扣分</w:t>
            </w:r>
          </w:p>
        </w:tc>
        <w:tc>
          <w:tcPr>
            <w:tcW w:w="417" w:type="dxa"/>
            <w:vAlign w:val="center"/>
          </w:tcPr>
          <w:p>
            <w:pPr>
              <w:rPr>
                <w:rFonts w:hint="eastAsia" w:eastAsia="宋体"/>
                <w:sz w:val="18"/>
                <w:szCs w:val="18"/>
                <w:lang w:eastAsia="zh-CN"/>
              </w:rPr>
            </w:pPr>
            <w:r>
              <w:rPr>
                <w:rFonts w:hint="eastAsia"/>
                <w:sz w:val="18"/>
                <w:szCs w:val="18"/>
                <w:lang w:eastAsia="zh-CN"/>
              </w:rPr>
              <w:t>考评扣分</w:t>
            </w:r>
          </w:p>
        </w:tc>
        <w:tc>
          <w:tcPr>
            <w:tcW w:w="1105" w:type="dxa"/>
            <w:vAlign w:val="center"/>
          </w:tcPr>
          <w:p>
            <w:pPr>
              <w:rPr>
                <w:sz w:val="18"/>
                <w:szCs w:val="18"/>
              </w:rPr>
            </w:pPr>
            <w:r>
              <w:rPr>
                <w:sz w:val="18"/>
                <w:szCs w:val="18"/>
              </w:rPr>
              <w:t>主要情况及存在问题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exact"/>
        </w:trPr>
        <w:tc>
          <w:tcPr>
            <w:tcW w:w="797" w:type="dxa"/>
            <w:vMerge w:val="restart"/>
            <w:vAlign w:val="center"/>
          </w:tcPr>
          <w:p>
            <w:pPr>
              <w:jc w:val="center"/>
              <w:rPr>
                <w:sz w:val="18"/>
                <w:szCs w:val="18"/>
              </w:rPr>
            </w:pPr>
            <w:r>
              <w:rPr>
                <w:sz w:val="18"/>
                <w:szCs w:val="18"/>
              </w:rPr>
              <w:t>一、监督机构内部管理（</w:t>
            </w:r>
            <w:r>
              <w:rPr>
                <w:rFonts w:hint="eastAsia"/>
                <w:sz w:val="18"/>
                <w:szCs w:val="18"/>
                <w:lang w:val="en-US" w:eastAsia="zh-CN"/>
              </w:rPr>
              <w:t>18</w:t>
            </w:r>
            <w:r>
              <w:rPr>
                <w:sz w:val="18"/>
                <w:szCs w:val="18"/>
              </w:rPr>
              <w:t>分）</w:t>
            </w:r>
          </w:p>
        </w:tc>
        <w:tc>
          <w:tcPr>
            <w:tcW w:w="830" w:type="dxa"/>
            <w:vAlign w:val="center"/>
          </w:tcPr>
          <w:p>
            <w:pPr>
              <w:jc w:val="center"/>
              <w:rPr>
                <w:rFonts w:hint="eastAsia"/>
                <w:sz w:val="18"/>
                <w:szCs w:val="18"/>
                <w:lang w:val="en-US" w:eastAsia="zh-CN"/>
              </w:rPr>
            </w:pPr>
            <w:r>
              <w:rPr>
                <w:rFonts w:hint="eastAsia"/>
                <w:sz w:val="18"/>
                <w:szCs w:val="18"/>
                <w:lang w:val="en-US" w:eastAsia="zh-CN"/>
              </w:rPr>
              <w:t>1、人员配备</w:t>
            </w:r>
          </w:p>
        </w:tc>
        <w:tc>
          <w:tcPr>
            <w:tcW w:w="554" w:type="dxa"/>
            <w:shd w:val="clear" w:color="auto" w:fill="FFFFFF" w:themeFill="background1"/>
            <w:vAlign w:val="center"/>
          </w:tcPr>
          <w:p>
            <w:pPr>
              <w:jc w:val="center"/>
              <w:rPr>
                <w:rFonts w:hint="eastAsia"/>
                <w:sz w:val="18"/>
                <w:szCs w:val="18"/>
                <w:lang w:val="en-US" w:eastAsia="zh-CN"/>
              </w:rPr>
            </w:pPr>
            <w:r>
              <w:rPr>
                <w:rFonts w:hint="eastAsia"/>
                <w:sz w:val="18"/>
                <w:szCs w:val="18"/>
                <w:lang w:val="en-US" w:eastAsia="zh-CN"/>
              </w:rPr>
              <w:t>3</w:t>
            </w:r>
          </w:p>
        </w:tc>
        <w:tc>
          <w:tcPr>
            <w:tcW w:w="4403" w:type="dxa"/>
            <w:vAlign w:val="center"/>
          </w:tcPr>
          <w:p>
            <w:pPr>
              <w:numPr>
                <w:ilvl w:val="0"/>
                <w:numId w:val="0"/>
              </w:numPr>
              <w:rPr>
                <w:rFonts w:hint="eastAsia"/>
                <w:sz w:val="18"/>
                <w:szCs w:val="18"/>
                <w:lang w:val="en-US" w:eastAsia="zh-CN"/>
              </w:rPr>
            </w:pPr>
            <w:r>
              <w:rPr>
                <w:rFonts w:hint="eastAsia"/>
                <w:sz w:val="18"/>
                <w:szCs w:val="18"/>
                <w:lang w:val="en-US" w:eastAsia="zh-CN"/>
              </w:rPr>
              <w:t>1.专业技术人员不少于15人，每少1人扣0.5分。</w:t>
            </w:r>
          </w:p>
          <w:p>
            <w:pPr>
              <w:numPr>
                <w:ilvl w:val="0"/>
                <w:numId w:val="0"/>
              </w:numPr>
              <w:ind w:left="0" w:leftChars="0" w:firstLine="0" w:firstLineChars="0"/>
              <w:rPr>
                <w:sz w:val="18"/>
                <w:szCs w:val="18"/>
              </w:rPr>
            </w:pPr>
            <w:r>
              <w:rPr>
                <w:rFonts w:hint="eastAsia"/>
                <w:sz w:val="18"/>
                <w:szCs w:val="18"/>
                <w:lang w:val="en-US" w:eastAsia="zh-CN"/>
              </w:rPr>
              <w:t>2.专业技术人员配置合理，未配备试验检测人员的扣1分。</w:t>
            </w: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exact"/>
        </w:trPr>
        <w:tc>
          <w:tcPr>
            <w:tcW w:w="797" w:type="dxa"/>
            <w:vMerge w:val="continue"/>
            <w:vAlign w:val="center"/>
          </w:tcPr>
          <w:p>
            <w:pPr>
              <w:jc w:val="center"/>
              <w:rPr>
                <w:sz w:val="18"/>
                <w:szCs w:val="18"/>
              </w:rPr>
            </w:pPr>
          </w:p>
        </w:tc>
        <w:tc>
          <w:tcPr>
            <w:tcW w:w="830" w:type="dxa"/>
            <w:vAlign w:val="center"/>
          </w:tcPr>
          <w:p>
            <w:pPr>
              <w:jc w:val="center"/>
              <w:rPr>
                <w:sz w:val="18"/>
                <w:szCs w:val="18"/>
              </w:rPr>
            </w:pPr>
            <w:r>
              <w:rPr>
                <w:rFonts w:hint="eastAsia"/>
                <w:sz w:val="18"/>
                <w:szCs w:val="18"/>
                <w:lang w:val="en-US" w:eastAsia="zh-CN"/>
              </w:rPr>
              <w:t>2、</w:t>
            </w:r>
            <w:r>
              <w:rPr>
                <w:sz w:val="18"/>
                <w:szCs w:val="18"/>
              </w:rPr>
              <w:t>监督主体责任落实情况</w:t>
            </w:r>
          </w:p>
        </w:tc>
        <w:tc>
          <w:tcPr>
            <w:tcW w:w="554" w:type="dxa"/>
            <w:shd w:val="clear" w:color="auto" w:fill="FFFFFF" w:themeFill="background1"/>
            <w:vAlign w:val="center"/>
          </w:tcPr>
          <w:p>
            <w:pPr>
              <w:jc w:val="center"/>
              <w:rPr>
                <w:rFonts w:hint="eastAsia" w:eastAsia="宋体"/>
                <w:sz w:val="18"/>
                <w:szCs w:val="18"/>
                <w:lang w:val="en-US" w:eastAsia="zh-CN"/>
              </w:rPr>
            </w:pPr>
            <w:r>
              <w:rPr>
                <w:rFonts w:hint="eastAsia"/>
                <w:sz w:val="18"/>
                <w:szCs w:val="18"/>
                <w:lang w:val="en-US" w:eastAsia="zh-CN"/>
              </w:rPr>
              <w:t>6</w:t>
            </w:r>
          </w:p>
        </w:tc>
        <w:tc>
          <w:tcPr>
            <w:tcW w:w="4403" w:type="dxa"/>
            <w:vAlign w:val="center"/>
          </w:tcPr>
          <w:p>
            <w:pPr>
              <w:rPr>
                <w:sz w:val="18"/>
                <w:szCs w:val="18"/>
              </w:rPr>
            </w:pPr>
            <w:r>
              <w:rPr>
                <w:rFonts w:hint="eastAsia"/>
                <w:sz w:val="18"/>
                <w:szCs w:val="18"/>
                <w:lang w:val="en-US" w:eastAsia="zh-CN"/>
              </w:rPr>
              <w:t>1</w:t>
            </w:r>
            <w:r>
              <w:rPr>
                <w:sz w:val="18"/>
                <w:szCs w:val="18"/>
              </w:rPr>
              <w:t>.监督项目手续应齐全，每缺少一项</w:t>
            </w:r>
            <w:r>
              <w:rPr>
                <w:rFonts w:hint="eastAsia"/>
                <w:sz w:val="18"/>
                <w:szCs w:val="18"/>
                <w:lang w:eastAsia="zh-CN"/>
              </w:rPr>
              <w:t>内容</w:t>
            </w:r>
            <w:r>
              <w:rPr>
                <w:sz w:val="18"/>
                <w:szCs w:val="18"/>
              </w:rPr>
              <w:t>扣1分。</w:t>
            </w:r>
          </w:p>
          <w:p>
            <w:pPr>
              <w:rPr>
                <w:sz w:val="18"/>
                <w:szCs w:val="18"/>
              </w:rPr>
            </w:pPr>
            <w:r>
              <w:rPr>
                <w:rFonts w:hint="eastAsia"/>
                <w:sz w:val="18"/>
                <w:szCs w:val="18"/>
                <w:lang w:val="en-US" w:eastAsia="zh-CN"/>
              </w:rPr>
              <w:t>2</w:t>
            </w:r>
            <w:r>
              <w:rPr>
                <w:sz w:val="18"/>
                <w:szCs w:val="18"/>
              </w:rPr>
              <w:t>.监督项目应明确项目监督责任人，未明确的项目每个扣2分(</w:t>
            </w:r>
            <w:r>
              <w:rPr>
                <w:rFonts w:hint="eastAsia"/>
                <w:sz w:val="18"/>
                <w:szCs w:val="18"/>
                <w:lang w:eastAsia="zh-CN"/>
              </w:rPr>
              <w:t>以监督文件为准</w:t>
            </w:r>
            <w:r>
              <w:rPr>
                <w:sz w:val="18"/>
                <w:szCs w:val="18"/>
              </w:rPr>
              <w:t>)。</w:t>
            </w:r>
          </w:p>
          <w:p>
            <w:pPr>
              <w:rPr>
                <w:sz w:val="18"/>
                <w:szCs w:val="18"/>
              </w:rPr>
            </w:pPr>
            <w:r>
              <w:rPr>
                <w:rFonts w:hint="eastAsia"/>
                <w:sz w:val="18"/>
                <w:szCs w:val="18"/>
                <w:lang w:val="en-US" w:eastAsia="zh-CN"/>
              </w:rPr>
              <w:t>3</w:t>
            </w:r>
            <w:r>
              <w:rPr>
                <w:sz w:val="18"/>
                <w:szCs w:val="18"/>
              </w:rPr>
              <w:t>.工程开工前应及时进行监督工作交底，并留下文件记录，缺少</w:t>
            </w:r>
            <w:r>
              <w:rPr>
                <w:rFonts w:hint="eastAsia"/>
                <w:sz w:val="18"/>
                <w:szCs w:val="18"/>
                <w:lang w:val="en-US" w:eastAsia="zh-CN"/>
              </w:rPr>
              <w:t>1</w:t>
            </w:r>
            <w:r>
              <w:rPr>
                <w:sz w:val="18"/>
                <w:szCs w:val="18"/>
              </w:rPr>
              <w:t>个项目扣2分。</w:t>
            </w:r>
          </w:p>
          <w:p>
            <w:pPr>
              <w:rPr>
                <w:sz w:val="18"/>
                <w:szCs w:val="18"/>
              </w:rPr>
            </w:pP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7" w:type="dxa"/>
            <w:vMerge w:val="continue"/>
            <w:vAlign w:val="center"/>
          </w:tcPr>
          <w:p>
            <w:pPr>
              <w:jc w:val="center"/>
              <w:rPr>
                <w:sz w:val="18"/>
                <w:szCs w:val="18"/>
              </w:rPr>
            </w:pPr>
          </w:p>
        </w:tc>
        <w:tc>
          <w:tcPr>
            <w:tcW w:w="830" w:type="dxa"/>
            <w:vAlign w:val="center"/>
          </w:tcPr>
          <w:p>
            <w:pPr>
              <w:jc w:val="center"/>
              <w:rPr>
                <w:sz w:val="18"/>
                <w:szCs w:val="18"/>
              </w:rPr>
            </w:pPr>
            <w:r>
              <w:rPr>
                <w:rFonts w:hint="eastAsia"/>
                <w:sz w:val="18"/>
                <w:szCs w:val="18"/>
                <w:lang w:val="en-US" w:eastAsia="zh-CN"/>
              </w:rPr>
              <w:t>3、</w:t>
            </w:r>
            <w:r>
              <w:rPr>
                <w:sz w:val="18"/>
                <w:szCs w:val="18"/>
              </w:rPr>
              <w:t>监督工作计划完成情况</w:t>
            </w:r>
          </w:p>
        </w:tc>
        <w:tc>
          <w:tcPr>
            <w:tcW w:w="554" w:type="dxa"/>
            <w:shd w:val="clear" w:color="auto" w:fill="FFFFFF" w:themeFill="background1"/>
            <w:vAlign w:val="center"/>
          </w:tcPr>
          <w:p>
            <w:pPr>
              <w:jc w:val="center"/>
              <w:rPr>
                <w:rFonts w:hint="eastAsia" w:eastAsia="宋体"/>
                <w:sz w:val="18"/>
                <w:szCs w:val="18"/>
                <w:lang w:val="en-US" w:eastAsia="zh-CN"/>
              </w:rPr>
            </w:pPr>
            <w:r>
              <w:rPr>
                <w:rFonts w:hint="eastAsia"/>
                <w:sz w:val="18"/>
                <w:szCs w:val="18"/>
                <w:lang w:val="en-US" w:eastAsia="zh-CN"/>
              </w:rPr>
              <w:t>6</w:t>
            </w:r>
          </w:p>
        </w:tc>
        <w:tc>
          <w:tcPr>
            <w:tcW w:w="4403" w:type="dxa"/>
            <w:vAlign w:val="center"/>
          </w:tcPr>
          <w:p>
            <w:pPr>
              <w:numPr>
                <w:ilvl w:val="0"/>
                <w:numId w:val="0"/>
              </w:numPr>
              <w:rPr>
                <w:rFonts w:hint="eastAsia"/>
                <w:sz w:val="18"/>
                <w:szCs w:val="18"/>
                <w:lang w:val="en-US" w:eastAsia="zh-CN"/>
              </w:rPr>
            </w:pPr>
            <w:r>
              <w:rPr>
                <w:rFonts w:hint="eastAsia"/>
                <w:sz w:val="18"/>
                <w:szCs w:val="18"/>
                <w:lang w:val="en-US" w:eastAsia="zh-CN"/>
              </w:rPr>
              <w:t>1.未制定年</w:t>
            </w:r>
            <w:r>
              <w:rPr>
                <w:sz w:val="18"/>
                <w:szCs w:val="18"/>
              </w:rPr>
              <w:t>度监督工作计划</w:t>
            </w:r>
            <w:r>
              <w:rPr>
                <w:rFonts w:hint="eastAsia"/>
                <w:sz w:val="18"/>
                <w:szCs w:val="18"/>
                <w:lang w:eastAsia="zh-CN"/>
              </w:rPr>
              <w:t>的，扣</w:t>
            </w:r>
            <w:r>
              <w:rPr>
                <w:rFonts w:hint="eastAsia"/>
                <w:sz w:val="18"/>
                <w:szCs w:val="18"/>
                <w:lang w:val="en-US" w:eastAsia="zh-CN"/>
              </w:rPr>
              <w:t>6分。</w:t>
            </w:r>
          </w:p>
          <w:p>
            <w:pPr>
              <w:numPr>
                <w:ilvl w:val="0"/>
                <w:numId w:val="0"/>
              </w:numPr>
              <w:rPr>
                <w:rFonts w:hint="eastAsia"/>
                <w:sz w:val="18"/>
                <w:szCs w:val="18"/>
                <w:lang w:val="en-US" w:eastAsia="zh-CN"/>
              </w:rPr>
            </w:pPr>
            <w:r>
              <w:rPr>
                <w:rFonts w:hint="eastAsia"/>
                <w:sz w:val="18"/>
                <w:szCs w:val="18"/>
                <w:lang w:val="en-US" w:eastAsia="zh-CN"/>
              </w:rPr>
              <w:t>2.年度监督工作计划</w:t>
            </w:r>
            <w:r>
              <w:rPr>
                <w:rFonts w:hint="eastAsia"/>
                <w:sz w:val="18"/>
                <w:szCs w:val="18"/>
                <w:lang w:eastAsia="zh-CN"/>
              </w:rPr>
              <w:t>未经市级</w:t>
            </w:r>
            <w:r>
              <w:rPr>
                <w:sz w:val="18"/>
                <w:szCs w:val="18"/>
              </w:rPr>
              <w:t>交通运输主管部门</w:t>
            </w:r>
            <w:r>
              <w:rPr>
                <w:rFonts w:hint="eastAsia"/>
                <w:sz w:val="18"/>
                <w:szCs w:val="18"/>
                <w:lang w:eastAsia="zh-CN"/>
              </w:rPr>
              <w:t>批准，扣</w:t>
            </w:r>
            <w:r>
              <w:rPr>
                <w:rFonts w:hint="eastAsia"/>
                <w:sz w:val="18"/>
                <w:szCs w:val="18"/>
                <w:lang w:val="en-US" w:eastAsia="zh-CN"/>
              </w:rPr>
              <w:t>4分。</w:t>
            </w:r>
          </w:p>
          <w:p>
            <w:pPr>
              <w:numPr>
                <w:ilvl w:val="0"/>
                <w:numId w:val="0"/>
              </w:numPr>
              <w:rPr>
                <w:sz w:val="18"/>
                <w:szCs w:val="18"/>
              </w:rPr>
            </w:pPr>
            <w:r>
              <w:rPr>
                <w:rFonts w:hint="eastAsia"/>
                <w:sz w:val="18"/>
                <w:szCs w:val="18"/>
                <w:lang w:val="en-US" w:eastAsia="zh-CN"/>
              </w:rPr>
              <w:t>3.未</w:t>
            </w:r>
            <w:r>
              <w:rPr>
                <w:rFonts w:hint="eastAsia"/>
                <w:sz w:val="18"/>
                <w:szCs w:val="18"/>
                <w:lang w:eastAsia="zh-CN"/>
              </w:rPr>
              <w:t>按监督工作计划开展检查的，</w:t>
            </w:r>
            <w:r>
              <w:rPr>
                <w:sz w:val="18"/>
                <w:szCs w:val="18"/>
              </w:rPr>
              <w:t>扣2分</w:t>
            </w:r>
            <w:r>
              <w:rPr>
                <w:rFonts w:hint="eastAsia"/>
                <w:sz w:val="18"/>
                <w:szCs w:val="18"/>
                <w:lang w:eastAsia="zh-CN"/>
              </w:rPr>
              <w:t>；</w:t>
            </w:r>
            <w:r>
              <w:rPr>
                <w:sz w:val="18"/>
                <w:szCs w:val="18"/>
              </w:rPr>
              <w:t>年度监督工作计划未</w:t>
            </w:r>
            <w:r>
              <w:rPr>
                <w:rFonts w:hint="eastAsia"/>
                <w:sz w:val="18"/>
                <w:szCs w:val="18"/>
                <w:lang w:eastAsia="zh-CN"/>
              </w:rPr>
              <w:t>完成的，每缺一</w:t>
            </w:r>
            <w:r>
              <w:rPr>
                <w:rFonts w:hint="eastAsia"/>
                <w:sz w:val="18"/>
                <w:szCs w:val="18"/>
                <w:lang w:val="en-US" w:eastAsia="zh-CN"/>
              </w:rPr>
              <w:t>项扣1分。</w:t>
            </w: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797" w:type="dxa"/>
            <w:vMerge w:val="continue"/>
            <w:vAlign w:val="center"/>
          </w:tcPr>
          <w:p>
            <w:pPr>
              <w:jc w:val="center"/>
              <w:rPr>
                <w:sz w:val="18"/>
                <w:szCs w:val="18"/>
              </w:rPr>
            </w:pPr>
          </w:p>
        </w:tc>
        <w:tc>
          <w:tcPr>
            <w:tcW w:w="830" w:type="dxa"/>
            <w:vAlign w:val="center"/>
          </w:tcPr>
          <w:p>
            <w:pPr>
              <w:jc w:val="center"/>
              <w:rPr>
                <w:sz w:val="18"/>
                <w:szCs w:val="18"/>
              </w:rPr>
            </w:pPr>
            <w:r>
              <w:rPr>
                <w:rFonts w:hint="eastAsia"/>
                <w:sz w:val="18"/>
                <w:szCs w:val="18"/>
                <w:lang w:val="en-US" w:eastAsia="zh-CN"/>
              </w:rPr>
              <w:t>4、</w:t>
            </w:r>
            <w:r>
              <w:rPr>
                <w:sz w:val="18"/>
                <w:szCs w:val="18"/>
              </w:rPr>
              <w:t>质量安全监督档案完备情况</w:t>
            </w:r>
          </w:p>
        </w:tc>
        <w:tc>
          <w:tcPr>
            <w:tcW w:w="554" w:type="dxa"/>
            <w:shd w:val="clear" w:color="auto" w:fill="FFFFFF" w:themeFill="background1"/>
            <w:vAlign w:val="center"/>
          </w:tcPr>
          <w:p>
            <w:pPr>
              <w:jc w:val="center"/>
              <w:rPr>
                <w:rFonts w:hint="eastAsia"/>
                <w:sz w:val="18"/>
                <w:szCs w:val="18"/>
                <w:lang w:val="en-US" w:eastAsia="zh-CN"/>
              </w:rPr>
            </w:pPr>
            <w:r>
              <w:rPr>
                <w:rFonts w:hint="eastAsia"/>
                <w:sz w:val="18"/>
                <w:szCs w:val="18"/>
                <w:lang w:val="en-US" w:eastAsia="zh-CN"/>
              </w:rPr>
              <w:t>3</w:t>
            </w:r>
          </w:p>
        </w:tc>
        <w:tc>
          <w:tcPr>
            <w:tcW w:w="4403" w:type="dxa"/>
            <w:vAlign w:val="center"/>
          </w:tcPr>
          <w:p>
            <w:pPr>
              <w:numPr>
                <w:ilvl w:val="0"/>
                <w:numId w:val="0"/>
              </w:numPr>
              <w:jc w:val="left"/>
              <w:rPr>
                <w:rFonts w:hint="eastAsia"/>
                <w:sz w:val="18"/>
                <w:szCs w:val="18"/>
                <w:lang w:val="en-US" w:eastAsia="zh-CN"/>
              </w:rPr>
            </w:pPr>
            <w:r>
              <w:rPr>
                <w:rFonts w:hint="eastAsia"/>
                <w:sz w:val="18"/>
                <w:szCs w:val="18"/>
                <w:lang w:val="en-US" w:eastAsia="zh-CN"/>
              </w:rPr>
              <w:t>1.监督项目</w:t>
            </w:r>
            <w:r>
              <w:rPr>
                <w:sz w:val="18"/>
                <w:szCs w:val="18"/>
              </w:rPr>
              <w:t>档案资料应齐全完备（</w:t>
            </w:r>
            <w:r>
              <w:rPr>
                <w:rFonts w:hint="eastAsia"/>
                <w:sz w:val="18"/>
                <w:szCs w:val="18"/>
                <w:lang w:eastAsia="zh-CN"/>
              </w:rPr>
              <w:t>应包含</w:t>
            </w:r>
            <w:r>
              <w:rPr>
                <w:sz w:val="18"/>
                <w:szCs w:val="18"/>
              </w:rPr>
              <w:t>检查通知、检查方案、</w:t>
            </w:r>
            <w:r>
              <w:rPr>
                <w:rFonts w:hint="eastAsia"/>
                <w:sz w:val="18"/>
                <w:szCs w:val="18"/>
                <w:lang w:eastAsia="zh-CN"/>
              </w:rPr>
              <w:t>抽查意见通知书、</w:t>
            </w:r>
            <w:r>
              <w:rPr>
                <w:sz w:val="18"/>
                <w:szCs w:val="18"/>
              </w:rPr>
              <w:t>结果</w:t>
            </w:r>
            <w:r>
              <w:rPr>
                <w:rFonts w:hint="eastAsia"/>
                <w:sz w:val="18"/>
                <w:szCs w:val="18"/>
                <w:lang w:eastAsia="zh-CN"/>
              </w:rPr>
              <w:t>通报</w:t>
            </w:r>
            <w:r>
              <w:rPr>
                <w:sz w:val="18"/>
                <w:szCs w:val="18"/>
              </w:rPr>
              <w:t>、整改</w:t>
            </w:r>
            <w:r>
              <w:rPr>
                <w:rFonts w:hint="eastAsia"/>
                <w:sz w:val="18"/>
                <w:szCs w:val="18"/>
                <w:lang w:eastAsia="zh-CN"/>
              </w:rPr>
              <w:t>反馈</w:t>
            </w:r>
            <w:r>
              <w:rPr>
                <w:sz w:val="18"/>
                <w:szCs w:val="18"/>
              </w:rPr>
              <w:t>报告），</w:t>
            </w:r>
            <w:r>
              <w:rPr>
                <w:rFonts w:hint="eastAsia"/>
                <w:sz w:val="18"/>
                <w:szCs w:val="18"/>
                <w:lang w:eastAsia="zh-CN"/>
              </w:rPr>
              <w:t>每缺一项扣</w:t>
            </w:r>
            <w:r>
              <w:rPr>
                <w:rFonts w:hint="eastAsia"/>
                <w:sz w:val="18"/>
                <w:szCs w:val="18"/>
                <w:lang w:val="en-US" w:eastAsia="zh-CN"/>
              </w:rPr>
              <w:t>1分。</w:t>
            </w:r>
          </w:p>
          <w:p>
            <w:pPr>
              <w:numPr>
                <w:ilvl w:val="0"/>
                <w:numId w:val="0"/>
              </w:numPr>
              <w:jc w:val="left"/>
              <w:rPr>
                <w:rFonts w:hint="eastAsia"/>
                <w:sz w:val="18"/>
                <w:szCs w:val="18"/>
                <w:lang w:val="en-US" w:eastAsia="zh-CN"/>
              </w:rPr>
            </w:pPr>
            <w:r>
              <w:rPr>
                <w:rFonts w:hint="eastAsia"/>
                <w:sz w:val="18"/>
                <w:szCs w:val="18"/>
                <w:lang w:val="en-US" w:eastAsia="zh-CN"/>
              </w:rPr>
              <w:t>2.监督整改反馈未闭合的，每缺一项扣1分。</w:t>
            </w: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97" w:type="dxa"/>
            <w:vMerge w:val="restart"/>
            <w:vAlign w:val="center"/>
          </w:tcPr>
          <w:p>
            <w:pPr>
              <w:jc w:val="center"/>
              <w:rPr>
                <w:sz w:val="18"/>
                <w:szCs w:val="18"/>
              </w:rPr>
            </w:pPr>
            <w:r>
              <w:rPr>
                <w:sz w:val="18"/>
                <w:szCs w:val="18"/>
              </w:rPr>
              <w:t>二、监督工作开展（</w:t>
            </w:r>
            <w:r>
              <w:rPr>
                <w:rFonts w:hint="eastAsia"/>
                <w:sz w:val="18"/>
                <w:szCs w:val="18"/>
                <w:lang w:val="en-US" w:eastAsia="zh-CN"/>
              </w:rPr>
              <w:t>60</w:t>
            </w:r>
            <w:r>
              <w:rPr>
                <w:sz w:val="18"/>
                <w:szCs w:val="18"/>
              </w:rPr>
              <w:t>分）</w:t>
            </w:r>
          </w:p>
        </w:tc>
        <w:tc>
          <w:tcPr>
            <w:tcW w:w="830" w:type="dxa"/>
            <w:vAlign w:val="center"/>
          </w:tcPr>
          <w:p>
            <w:pPr>
              <w:jc w:val="center"/>
              <w:rPr>
                <w:sz w:val="18"/>
                <w:szCs w:val="18"/>
              </w:rPr>
            </w:pPr>
            <w:r>
              <w:rPr>
                <w:rFonts w:hint="eastAsia"/>
                <w:sz w:val="18"/>
                <w:szCs w:val="18"/>
                <w:lang w:val="en-US" w:eastAsia="zh-CN"/>
              </w:rPr>
              <w:t>5、</w:t>
            </w:r>
            <w:r>
              <w:rPr>
                <w:sz w:val="18"/>
                <w:szCs w:val="18"/>
              </w:rPr>
              <w:t>质量安全事故上报情况</w:t>
            </w:r>
          </w:p>
        </w:tc>
        <w:tc>
          <w:tcPr>
            <w:tcW w:w="554" w:type="dxa"/>
            <w:shd w:val="clear" w:color="auto" w:fill="FFFFFF" w:themeFill="background1"/>
            <w:vAlign w:val="center"/>
          </w:tcPr>
          <w:p>
            <w:pPr>
              <w:jc w:val="center"/>
              <w:rPr>
                <w:rFonts w:hint="eastAsia" w:eastAsia="宋体"/>
                <w:sz w:val="18"/>
                <w:szCs w:val="18"/>
                <w:lang w:val="en-US" w:eastAsia="zh-CN"/>
              </w:rPr>
            </w:pPr>
            <w:r>
              <w:rPr>
                <w:rFonts w:hint="eastAsia"/>
                <w:sz w:val="18"/>
                <w:szCs w:val="18"/>
                <w:lang w:val="en-US" w:eastAsia="zh-CN"/>
              </w:rPr>
              <w:t>8</w:t>
            </w:r>
          </w:p>
        </w:tc>
        <w:tc>
          <w:tcPr>
            <w:tcW w:w="4403" w:type="dxa"/>
            <w:vAlign w:val="center"/>
          </w:tcPr>
          <w:p>
            <w:pPr>
              <w:numPr>
                <w:ilvl w:val="0"/>
                <w:numId w:val="0"/>
              </w:numPr>
              <w:rPr>
                <w:sz w:val="18"/>
                <w:szCs w:val="18"/>
              </w:rPr>
            </w:pPr>
            <w:r>
              <w:rPr>
                <w:rFonts w:hint="eastAsia"/>
                <w:sz w:val="18"/>
                <w:szCs w:val="18"/>
                <w:lang w:val="en-US" w:eastAsia="zh-CN"/>
              </w:rPr>
              <w:t>1.</w:t>
            </w:r>
            <w:r>
              <w:rPr>
                <w:rFonts w:hint="eastAsia"/>
                <w:sz w:val="18"/>
                <w:szCs w:val="18"/>
                <w:lang w:eastAsia="zh-CN"/>
              </w:rPr>
              <w:t>未及时上报</w:t>
            </w:r>
            <w:r>
              <w:rPr>
                <w:sz w:val="18"/>
                <w:szCs w:val="18"/>
              </w:rPr>
              <w:t>重大及以上质量事故或较大及以上安全事故，每次扣</w:t>
            </w:r>
            <w:r>
              <w:rPr>
                <w:rFonts w:hint="eastAsia"/>
                <w:sz w:val="18"/>
                <w:szCs w:val="18"/>
                <w:lang w:val="en-US" w:eastAsia="zh-CN"/>
              </w:rPr>
              <w:t>7</w:t>
            </w:r>
            <w:r>
              <w:rPr>
                <w:sz w:val="18"/>
                <w:szCs w:val="18"/>
              </w:rPr>
              <w:t>分。</w:t>
            </w:r>
          </w:p>
          <w:p>
            <w:pPr>
              <w:numPr>
                <w:ilvl w:val="0"/>
                <w:numId w:val="0"/>
              </w:numPr>
              <w:rPr>
                <w:color w:val="auto"/>
                <w:sz w:val="18"/>
                <w:szCs w:val="18"/>
              </w:rPr>
            </w:pPr>
            <w:r>
              <w:rPr>
                <w:rFonts w:hint="eastAsia"/>
                <w:color w:val="auto"/>
                <w:sz w:val="18"/>
                <w:szCs w:val="18"/>
                <w:lang w:val="en-US" w:eastAsia="zh-CN"/>
              </w:rPr>
              <w:t>2.</w:t>
            </w:r>
            <w:r>
              <w:rPr>
                <w:sz w:val="18"/>
                <w:szCs w:val="18"/>
              </w:rPr>
              <w:t>未及时上报较大及以上质量事故或一般及以上安全事故，每次扣3分</w:t>
            </w:r>
            <w:r>
              <w:rPr>
                <w:rFonts w:hint="eastAsia"/>
                <w:color w:val="auto"/>
                <w:sz w:val="18"/>
                <w:szCs w:val="18"/>
                <w:lang w:val="en-US" w:eastAsia="zh-CN"/>
              </w:rPr>
              <w:t>。</w:t>
            </w:r>
          </w:p>
          <w:p>
            <w:pPr>
              <w:rPr>
                <w:sz w:val="18"/>
                <w:szCs w:val="18"/>
              </w:rPr>
            </w:pPr>
            <w:r>
              <w:rPr>
                <w:rFonts w:hint="eastAsia"/>
                <w:sz w:val="18"/>
                <w:szCs w:val="18"/>
                <w:lang w:val="en-US" w:eastAsia="zh-CN"/>
              </w:rPr>
              <w:t>3</w:t>
            </w:r>
            <w:r>
              <w:rPr>
                <w:rFonts w:hint="eastAsia"/>
                <w:color w:val="auto"/>
                <w:sz w:val="18"/>
                <w:szCs w:val="18"/>
                <w:lang w:val="en-US" w:eastAsia="zh-CN"/>
              </w:rPr>
              <w:t>未及时上报</w:t>
            </w:r>
            <w:r>
              <w:rPr>
                <w:rFonts w:hint="eastAsia"/>
                <w:color w:val="auto"/>
                <w:sz w:val="18"/>
                <w:szCs w:val="18"/>
                <w:lang w:eastAsia="zh-CN"/>
              </w:rPr>
              <w:t>一般质量、安全事故，每次扣</w:t>
            </w:r>
            <w:r>
              <w:rPr>
                <w:rFonts w:hint="eastAsia"/>
                <w:color w:val="auto"/>
                <w:sz w:val="18"/>
                <w:szCs w:val="18"/>
                <w:lang w:val="en-US" w:eastAsia="zh-CN"/>
              </w:rPr>
              <w:t>2分。</w:t>
            </w:r>
            <w:r>
              <w:rPr>
                <w:sz w:val="18"/>
                <w:szCs w:val="18"/>
              </w:rPr>
              <w:t>。</w:t>
            </w: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7" w:type="dxa"/>
            <w:vMerge w:val="continue"/>
            <w:vAlign w:val="center"/>
          </w:tcPr>
          <w:p>
            <w:pPr>
              <w:jc w:val="center"/>
              <w:rPr>
                <w:sz w:val="18"/>
                <w:szCs w:val="18"/>
              </w:rPr>
            </w:pPr>
          </w:p>
        </w:tc>
        <w:tc>
          <w:tcPr>
            <w:tcW w:w="830" w:type="dxa"/>
            <w:vAlign w:val="center"/>
          </w:tcPr>
          <w:p>
            <w:pPr>
              <w:jc w:val="center"/>
              <w:rPr>
                <w:sz w:val="18"/>
                <w:szCs w:val="18"/>
              </w:rPr>
            </w:pPr>
            <w:r>
              <w:rPr>
                <w:rFonts w:hint="eastAsia"/>
                <w:sz w:val="18"/>
                <w:szCs w:val="18"/>
                <w:lang w:val="en-US" w:eastAsia="zh-CN"/>
              </w:rPr>
              <w:t>6、</w:t>
            </w:r>
            <w:r>
              <w:rPr>
                <w:sz w:val="18"/>
                <w:szCs w:val="18"/>
              </w:rPr>
              <w:t>质量状况分析情况</w:t>
            </w:r>
          </w:p>
        </w:tc>
        <w:tc>
          <w:tcPr>
            <w:tcW w:w="554" w:type="dxa"/>
            <w:shd w:val="clear" w:color="auto" w:fill="FFFFFF" w:themeFill="background1"/>
            <w:vAlign w:val="center"/>
          </w:tcPr>
          <w:p>
            <w:pPr>
              <w:jc w:val="center"/>
              <w:rPr>
                <w:rFonts w:hint="eastAsia" w:eastAsia="宋体"/>
                <w:sz w:val="18"/>
                <w:szCs w:val="18"/>
                <w:lang w:val="en-US" w:eastAsia="zh-CN"/>
              </w:rPr>
            </w:pPr>
            <w:r>
              <w:rPr>
                <w:rFonts w:hint="eastAsia"/>
                <w:sz w:val="18"/>
                <w:szCs w:val="18"/>
                <w:lang w:val="en-US" w:eastAsia="zh-CN"/>
              </w:rPr>
              <w:t>6</w:t>
            </w:r>
          </w:p>
        </w:tc>
        <w:tc>
          <w:tcPr>
            <w:tcW w:w="4403" w:type="dxa"/>
            <w:vAlign w:val="center"/>
          </w:tcPr>
          <w:p>
            <w:pPr>
              <w:numPr>
                <w:ilvl w:val="0"/>
                <w:numId w:val="0"/>
              </w:numPr>
              <w:rPr>
                <w:sz w:val="18"/>
                <w:szCs w:val="18"/>
              </w:rPr>
            </w:pPr>
            <w:r>
              <w:rPr>
                <w:rFonts w:hint="eastAsia"/>
                <w:sz w:val="18"/>
                <w:szCs w:val="18"/>
                <w:lang w:val="en-US" w:eastAsia="zh-CN"/>
              </w:rPr>
              <w:t>1.未按时</w:t>
            </w:r>
            <w:r>
              <w:rPr>
                <w:sz w:val="18"/>
                <w:szCs w:val="18"/>
              </w:rPr>
              <w:t>对辖区内</w:t>
            </w:r>
            <w:r>
              <w:rPr>
                <w:rFonts w:hint="eastAsia"/>
                <w:sz w:val="18"/>
                <w:szCs w:val="18"/>
                <w:lang w:eastAsia="zh-CN"/>
              </w:rPr>
              <w:t>监督</w:t>
            </w:r>
            <w:r>
              <w:rPr>
                <w:sz w:val="18"/>
                <w:szCs w:val="18"/>
              </w:rPr>
              <w:t>项目进行半年度质量状况分析并报</w:t>
            </w:r>
            <w:r>
              <w:rPr>
                <w:rFonts w:hint="eastAsia"/>
                <w:sz w:val="18"/>
                <w:szCs w:val="18"/>
                <w:lang w:eastAsia="zh-CN"/>
              </w:rPr>
              <w:t>送省质安中心，每次扣</w:t>
            </w:r>
            <w:r>
              <w:rPr>
                <w:rFonts w:hint="eastAsia"/>
                <w:sz w:val="18"/>
                <w:szCs w:val="18"/>
                <w:lang w:val="en-US" w:eastAsia="zh-CN"/>
              </w:rPr>
              <w:t>3分</w:t>
            </w:r>
            <w:r>
              <w:rPr>
                <w:sz w:val="18"/>
                <w:szCs w:val="18"/>
              </w:rPr>
              <w:t>。</w:t>
            </w:r>
          </w:p>
          <w:p>
            <w:pPr>
              <w:numPr>
                <w:ilvl w:val="0"/>
                <w:numId w:val="0"/>
              </w:numPr>
              <w:rPr>
                <w:sz w:val="18"/>
                <w:szCs w:val="18"/>
              </w:rPr>
            </w:pPr>
            <w:r>
              <w:rPr>
                <w:rFonts w:hint="eastAsia"/>
                <w:sz w:val="18"/>
                <w:szCs w:val="18"/>
                <w:lang w:val="en-US" w:eastAsia="zh-CN"/>
              </w:rPr>
              <w:t>2.半年度质量</w:t>
            </w:r>
            <w:r>
              <w:rPr>
                <w:sz w:val="18"/>
                <w:szCs w:val="18"/>
              </w:rPr>
              <w:t>分析报告应当数据准确齐全；对存在的问题进行深入分析</w:t>
            </w:r>
            <w:r>
              <w:rPr>
                <w:rFonts w:hint="eastAsia"/>
                <w:sz w:val="18"/>
                <w:szCs w:val="18"/>
                <w:lang w:eastAsia="zh-CN"/>
              </w:rPr>
              <w:t>。如不齐全</w:t>
            </w:r>
            <w:r>
              <w:rPr>
                <w:sz w:val="18"/>
                <w:szCs w:val="18"/>
              </w:rPr>
              <w:t>，</w:t>
            </w:r>
            <w:r>
              <w:rPr>
                <w:rFonts w:hint="eastAsia"/>
                <w:sz w:val="18"/>
                <w:szCs w:val="18"/>
                <w:lang w:eastAsia="zh-CN"/>
              </w:rPr>
              <w:t>数据不准确，每处</w:t>
            </w:r>
            <w:r>
              <w:rPr>
                <w:sz w:val="18"/>
                <w:szCs w:val="18"/>
              </w:rPr>
              <w:t>扣1分。</w:t>
            </w: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7" w:type="dxa"/>
            <w:vMerge w:val="continue"/>
            <w:vAlign w:val="center"/>
          </w:tcPr>
          <w:p>
            <w:pPr>
              <w:jc w:val="center"/>
              <w:rPr>
                <w:sz w:val="18"/>
                <w:szCs w:val="18"/>
              </w:rPr>
            </w:pPr>
          </w:p>
        </w:tc>
        <w:tc>
          <w:tcPr>
            <w:tcW w:w="830" w:type="dxa"/>
            <w:vAlign w:val="center"/>
          </w:tcPr>
          <w:p>
            <w:pPr>
              <w:jc w:val="center"/>
              <w:rPr>
                <w:color w:val="auto"/>
                <w:sz w:val="18"/>
                <w:szCs w:val="18"/>
              </w:rPr>
            </w:pPr>
            <w:r>
              <w:rPr>
                <w:rFonts w:hint="eastAsia"/>
                <w:color w:val="auto"/>
                <w:sz w:val="18"/>
                <w:szCs w:val="18"/>
                <w:lang w:val="en-US" w:eastAsia="zh-CN"/>
              </w:rPr>
              <w:t>7、</w:t>
            </w:r>
            <w:r>
              <w:rPr>
                <w:color w:val="auto"/>
                <w:sz w:val="18"/>
                <w:szCs w:val="18"/>
              </w:rPr>
              <w:t>安全状况分析情况</w:t>
            </w:r>
          </w:p>
        </w:tc>
        <w:tc>
          <w:tcPr>
            <w:tcW w:w="554" w:type="dxa"/>
            <w:shd w:val="clear" w:color="auto" w:fill="FFFFFF" w:themeFill="background1"/>
            <w:vAlign w:val="center"/>
          </w:tcPr>
          <w:p>
            <w:pPr>
              <w:jc w:val="center"/>
              <w:rPr>
                <w:rFonts w:hint="eastAsia" w:eastAsia="宋体"/>
                <w:color w:val="auto"/>
                <w:sz w:val="18"/>
                <w:szCs w:val="18"/>
                <w:lang w:val="en-US" w:eastAsia="zh-CN"/>
              </w:rPr>
            </w:pPr>
            <w:r>
              <w:rPr>
                <w:rFonts w:hint="eastAsia"/>
                <w:color w:val="auto"/>
                <w:sz w:val="18"/>
                <w:szCs w:val="18"/>
                <w:lang w:val="en-US" w:eastAsia="zh-CN"/>
              </w:rPr>
              <w:t>6</w:t>
            </w:r>
          </w:p>
        </w:tc>
        <w:tc>
          <w:tcPr>
            <w:tcW w:w="4403" w:type="dxa"/>
            <w:vAlign w:val="center"/>
          </w:tcPr>
          <w:p>
            <w:pPr>
              <w:numPr>
                <w:ilvl w:val="0"/>
                <w:numId w:val="0"/>
              </w:numPr>
              <w:rPr>
                <w:rFonts w:hint="eastAsia"/>
                <w:color w:val="auto"/>
                <w:sz w:val="18"/>
                <w:szCs w:val="18"/>
                <w:lang w:eastAsia="zh-CN"/>
              </w:rPr>
            </w:pPr>
            <w:r>
              <w:rPr>
                <w:rFonts w:hint="eastAsia"/>
                <w:color w:val="auto"/>
                <w:sz w:val="18"/>
                <w:szCs w:val="18"/>
                <w:lang w:val="en-US" w:eastAsia="zh-CN"/>
              </w:rPr>
              <w:t>1.未按时</w:t>
            </w:r>
            <w:r>
              <w:rPr>
                <w:rFonts w:hint="eastAsia"/>
                <w:color w:val="auto"/>
                <w:sz w:val="18"/>
                <w:szCs w:val="18"/>
                <w:lang w:eastAsia="zh-CN"/>
              </w:rPr>
              <w:t>对辖区内监督项目进行季度安全状况分析并报送省质安中心，每次扣</w:t>
            </w:r>
            <w:r>
              <w:rPr>
                <w:rFonts w:hint="eastAsia"/>
                <w:color w:val="auto"/>
                <w:sz w:val="18"/>
                <w:szCs w:val="18"/>
                <w:lang w:val="en-US" w:eastAsia="zh-CN"/>
              </w:rPr>
              <w:t>0.5分</w:t>
            </w:r>
            <w:r>
              <w:rPr>
                <w:rFonts w:hint="eastAsia"/>
                <w:color w:val="auto"/>
                <w:sz w:val="18"/>
                <w:szCs w:val="18"/>
                <w:lang w:eastAsia="zh-CN"/>
              </w:rPr>
              <w:t>。</w:t>
            </w:r>
          </w:p>
          <w:p>
            <w:pPr>
              <w:numPr>
                <w:ilvl w:val="0"/>
                <w:numId w:val="0"/>
              </w:numPr>
              <w:rPr>
                <w:color w:val="auto"/>
                <w:sz w:val="18"/>
                <w:szCs w:val="18"/>
              </w:rPr>
            </w:pPr>
            <w:r>
              <w:rPr>
                <w:rFonts w:hint="eastAsia"/>
                <w:color w:val="auto"/>
                <w:sz w:val="18"/>
                <w:szCs w:val="18"/>
                <w:lang w:val="en-US" w:eastAsia="zh-CN"/>
              </w:rPr>
              <w:t>2.季度安全</w:t>
            </w:r>
            <w:r>
              <w:rPr>
                <w:rFonts w:hint="eastAsia"/>
                <w:color w:val="auto"/>
                <w:sz w:val="18"/>
                <w:szCs w:val="18"/>
                <w:lang w:eastAsia="zh-CN"/>
              </w:rPr>
              <w:t>分析报告应当数据准确齐全；对存在的问题进行深入分析。如不齐全，数据不准确，每处扣</w:t>
            </w:r>
            <w:r>
              <w:rPr>
                <w:rFonts w:hint="eastAsia"/>
                <w:color w:val="auto"/>
                <w:sz w:val="18"/>
                <w:szCs w:val="18"/>
                <w:lang w:val="en-US" w:eastAsia="zh-CN"/>
              </w:rPr>
              <w:t>0.25</w:t>
            </w:r>
            <w:r>
              <w:rPr>
                <w:rFonts w:hint="eastAsia"/>
                <w:color w:val="auto"/>
                <w:sz w:val="18"/>
                <w:szCs w:val="18"/>
                <w:lang w:eastAsia="zh-CN"/>
              </w:rPr>
              <w:t>分。</w:t>
            </w: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2" w:hRule="exact"/>
        </w:trPr>
        <w:tc>
          <w:tcPr>
            <w:tcW w:w="797" w:type="dxa"/>
            <w:vMerge w:val="continue"/>
            <w:vAlign w:val="center"/>
          </w:tcPr>
          <w:p>
            <w:pPr>
              <w:jc w:val="center"/>
              <w:rPr>
                <w:sz w:val="18"/>
                <w:szCs w:val="18"/>
              </w:rPr>
            </w:pPr>
          </w:p>
        </w:tc>
        <w:tc>
          <w:tcPr>
            <w:tcW w:w="830" w:type="dxa"/>
            <w:vAlign w:val="center"/>
          </w:tcPr>
          <w:p>
            <w:pPr>
              <w:jc w:val="center"/>
              <w:rPr>
                <w:sz w:val="18"/>
                <w:szCs w:val="18"/>
              </w:rPr>
            </w:pPr>
            <w:r>
              <w:rPr>
                <w:rFonts w:hint="eastAsia"/>
                <w:sz w:val="18"/>
                <w:szCs w:val="18"/>
                <w:lang w:val="en-US" w:eastAsia="zh-CN"/>
              </w:rPr>
              <w:t>8、</w:t>
            </w:r>
            <w:r>
              <w:rPr>
                <w:sz w:val="18"/>
                <w:szCs w:val="18"/>
              </w:rPr>
              <w:t>交（竣）工质量检测</w:t>
            </w:r>
            <w:r>
              <w:rPr>
                <w:rFonts w:hint="eastAsia"/>
                <w:sz w:val="18"/>
                <w:szCs w:val="18"/>
                <w:lang w:eastAsia="zh-CN"/>
              </w:rPr>
              <w:t>（复测）</w:t>
            </w:r>
            <w:r>
              <w:rPr>
                <w:sz w:val="18"/>
                <w:szCs w:val="18"/>
              </w:rPr>
              <w:t>工作</w:t>
            </w:r>
          </w:p>
        </w:tc>
        <w:tc>
          <w:tcPr>
            <w:tcW w:w="554" w:type="dxa"/>
            <w:shd w:val="clear" w:color="auto" w:fill="FFFFFF" w:themeFill="background1"/>
            <w:vAlign w:val="center"/>
          </w:tcPr>
          <w:p>
            <w:pPr>
              <w:jc w:val="center"/>
              <w:rPr>
                <w:rFonts w:hint="eastAsia" w:eastAsia="宋体"/>
                <w:sz w:val="18"/>
                <w:szCs w:val="18"/>
                <w:lang w:val="en-US" w:eastAsia="zh-CN"/>
              </w:rPr>
            </w:pPr>
            <w:r>
              <w:rPr>
                <w:rFonts w:hint="eastAsia"/>
                <w:sz w:val="18"/>
                <w:szCs w:val="18"/>
                <w:lang w:val="en-US" w:eastAsia="zh-CN"/>
              </w:rPr>
              <w:t>8</w:t>
            </w:r>
          </w:p>
        </w:tc>
        <w:tc>
          <w:tcPr>
            <w:tcW w:w="4403" w:type="dxa"/>
            <w:vAlign w:val="top"/>
          </w:tcPr>
          <w:p>
            <w:pPr>
              <w:spacing w:line="240" w:lineRule="exact"/>
              <w:jc w:val="both"/>
              <w:rPr>
                <w:sz w:val="18"/>
                <w:szCs w:val="18"/>
              </w:rPr>
            </w:pPr>
            <w:r>
              <w:rPr>
                <w:rFonts w:hint="eastAsia"/>
                <w:sz w:val="18"/>
                <w:szCs w:val="18"/>
                <w:lang w:val="en-US" w:eastAsia="zh-CN"/>
              </w:rPr>
              <w:t>1</w:t>
            </w:r>
            <w:r>
              <w:rPr>
                <w:sz w:val="18"/>
                <w:szCs w:val="18"/>
              </w:rPr>
              <w:t>.受监工程按照建设工作程序开展交工验收质量检测和竣工验收工程质量鉴定，均应建立台账，缺</w:t>
            </w:r>
            <w:r>
              <w:rPr>
                <w:rFonts w:hint="eastAsia"/>
                <w:sz w:val="18"/>
                <w:szCs w:val="18"/>
                <w:lang w:eastAsia="zh-CN"/>
              </w:rPr>
              <w:t>一</w:t>
            </w:r>
            <w:r>
              <w:rPr>
                <w:sz w:val="18"/>
                <w:szCs w:val="18"/>
              </w:rPr>
              <w:t>项扣3分。</w:t>
            </w:r>
          </w:p>
          <w:p>
            <w:pPr>
              <w:spacing w:line="240" w:lineRule="exact"/>
              <w:jc w:val="both"/>
              <w:rPr>
                <w:sz w:val="18"/>
                <w:szCs w:val="18"/>
              </w:rPr>
            </w:pPr>
            <w:r>
              <w:rPr>
                <w:rFonts w:hint="eastAsia"/>
                <w:sz w:val="18"/>
                <w:szCs w:val="18"/>
                <w:lang w:val="en-US" w:eastAsia="zh-CN"/>
              </w:rPr>
              <w:t>2</w:t>
            </w:r>
            <w:r>
              <w:rPr>
                <w:sz w:val="18"/>
                <w:szCs w:val="18"/>
              </w:rPr>
              <w:t>.交工验收质量检测工作要件齐备：</w:t>
            </w:r>
            <w:r>
              <w:rPr>
                <w:rFonts w:hint="eastAsia"/>
                <w:sz w:val="18"/>
                <w:szCs w:val="18"/>
                <w:lang w:eastAsia="zh-CN"/>
              </w:rPr>
              <w:t>建设单位</w:t>
            </w:r>
            <w:r>
              <w:rPr>
                <w:sz w:val="18"/>
                <w:szCs w:val="18"/>
              </w:rPr>
              <w:t>申请文件（必须包括业主的交工验收质</w:t>
            </w:r>
            <w:r>
              <w:rPr>
                <w:rFonts w:hint="eastAsia"/>
                <w:sz w:val="18"/>
                <w:szCs w:val="18"/>
                <w:lang w:eastAsia="zh-CN"/>
              </w:rPr>
              <w:t>量</w:t>
            </w:r>
            <w:r>
              <w:rPr>
                <w:sz w:val="18"/>
                <w:szCs w:val="18"/>
              </w:rPr>
              <w:t>检</w:t>
            </w:r>
            <w:r>
              <w:rPr>
                <w:rFonts w:hint="eastAsia"/>
                <w:sz w:val="18"/>
                <w:szCs w:val="18"/>
                <w:lang w:eastAsia="zh-CN"/>
              </w:rPr>
              <w:t>测、整改、复查报告</w:t>
            </w:r>
            <w:r>
              <w:rPr>
                <w:sz w:val="18"/>
                <w:szCs w:val="18"/>
              </w:rPr>
              <w:t>、工程设计符合性评价意见、工程质量评定或评估报告</w:t>
            </w:r>
            <w:r>
              <w:rPr>
                <w:rFonts w:hint="eastAsia"/>
                <w:sz w:val="18"/>
                <w:szCs w:val="18"/>
                <w:lang w:eastAsia="zh-CN"/>
              </w:rPr>
              <w:t>）</w:t>
            </w:r>
            <w:r>
              <w:rPr>
                <w:sz w:val="18"/>
                <w:szCs w:val="18"/>
              </w:rPr>
              <w:t>、</w:t>
            </w:r>
            <w:r>
              <w:rPr>
                <w:rFonts w:hint="eastAsia"/>
                <w:sz w:val="18"/>
                <w:szCs w:val="18"/>
                <w:lang w:eastAsia="zh-CN"/>
              </w:rPr>
              <w:t>验证性检测报告、交工</w:t>
            </w:r>
            <w:r>
              <w:rPr>
                <w:sz w:val="18"/>
                <w:szCs w:val="18"/>
              </w:rPr>
              <w:t>质量核验意见</w:t>
            </w:r>
            <w:r>
              <w:rPr>
                <w:rFonts w:hint="eastAsia"/>
                <w:sz w:val="18"/>
                <w:szCs w:val="18"/>
                <w:lang w:eastAsia="zh-CN"/>
              </w:rPr>
              <w:t>等</w:t>
            </w:r>
            <w:r>
              <w:rPr>
                <w:sz w:val="18"/>
                <w:szCs w:val="18"/>
              </w:rPr>
              <w:t>，如其中有缺项或者错误项，</w:t>
            </w:r>
            <w:r>
              <w:rPr>
                <w:rFonts w:hint="eastAsia"/>
                <w:sz w:val="18"/>
                <w:szCs w:val="18"/>
                <w:lang w:eastAsia="zh-CN"/>
              </w:rPr>
              <w:t>每缺一</w:t>
            </w:r>
            <w:r>
              <w:rPr>
                <w:sz w:val="18"/>
                <w:szCs w:val="18"/>
              </w:rPr>
              <w:t>项扣1分。</w:t>
            </w:r>
          </w:p>
          <w:p>
            <w:pPr>
              <w:spacing w:line="240" w:lineRule="exact"/>
              <w:jc w:val="both"/>
              <w:rPr>
                <w:sz w:val="18"/>
                <w:szCs w:val="18"/>
              </w:rPr>
            </w:pPr>
            <w:r>
              <w:rPr>
                <w:rFonts w:hint="eastAsia"/>
                <w:sz w:val="18"/>
                <w:szCs w:val="18"/>
                <w:lang w:val="en-US" w:eastAsia="zh-CN"/>
              </w:rPr>
              <w:t>3</w:t>
            </w:r>
            <w:r>
              <w:rPr>
                <w:sz w:val="18"/>
                <w:szCs w:val="18"/>
              </w:rPr>
              <w:t>.竣工验收质量鉴定工作要件齐备：</w:t>
            </w:r>
            <w:r>
              <w:rPr>
                <w:rFonts w:hint="eastAsia"/>
                <w:sz w:val="18"/>
                <w:szCs w:val="18"/>
                <w:lang w:eastAsia="zh-CN"/>
              </w:rPr>
              <w:t>建设单位的竣工质量</w:t>
            </w:r>
            <w:r>
              <w:rPr>
                <w:sz w:val="18"/>
                <w:szCs w:val="18"/>
              </w:rPr>
              <w:t>检测</w:t>
            </w:r>
            <w:r>
              <w:rPr>
                <w:rFonts w:hint="eastAsia"/>
                <w:sz w:val="18"/>
                <w:szCs w:val="18"/>
                <w:lang w:eastAsia="zh-CN"/>
              </w:rPr>
              <w:t>整改及复查报告</w:t>
            </w:r>
            <w:r>
              <w:rPr>
                <w:sz w:val="18"/>
                <w:szCs w:val="18"/>
              </w:rPr>
              <w:t>、</w:t>
            </w:r>
            <w:r>
              <w:rPr>
                <w:rFonts w:hint="eastAsia"/>
                <w:sz w:val="18"/>
                <w:szCs w:val="18"/>
                <w:lang w:eastAsia="zh-CN"/>
              </w:rPr>
              <w:t>交工验收遗留问题及整改情况报告、试运行期间发现的主要问题及其整改情况报告、竣工</w:t>
            </w:r>
            <w:r>
              <w:rPr>
                <w:sz w:val="18"/>
                <w:szCs w:val="18"/>
              </w:rPr>
              <w:t>质量鉴定报告</w:t>
            </w:r>
            <w:r>
              <w:rPr>
                <w:rFonts w:hint="eastAsia"/>
                <w:sz w:val="18"/>
                <w:szCs w:val="18"/>
                <w:lang w:eastAsia="zh-CN"/>
              </w:rPr>
              <w:t>等</w:t>
            </w:r>
            <w:r>
              <w:rPr>
                <w:sz w:val="18"/>
                <w:szCs w:val="18"/>
              </w:rPr>
              <w:t>，如其中有缺项或者错误项，</w:t>
            </w:r>
            <w:r>
              <w:rPr>
                <w:rFonts w:hint="eastAsia"/>
                <w:sz w:val="18"/>
                <w:szCs w:val="18"/>
                <w:lang w:eastAsia="zh-CN"/>
              </w:rPr>
              <w:t>每缺一</w:t>
            </w:r>
            <w:r>
              <w:rPr>
                <w:sz w:val="18"/>
                <w:szCs w:val="18"/>
              </w:rPr>
              <w:t>项扣1分。</w:t>
            </w:r>
          </w:p>
          <w:p>
            <w:pPr>
              <w:spacing w:line="240" w:lineRule="exact"/>
              <w:jc w:val="both"/>
              <w:rPr>
                <w:sz w:val="18"/>
                <w:szCs w:val="18"/>
              </w:rPr>
            </w:pP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797" w:type="dxa"/>
            <w:vMerge w:val="continue"/>
            <w:vAlign w:val="center"/>
          </w:tcPr>
          <w:p>
            <w:pPr>
              <w:jc w:val="center"/>
              <w:rPr>
                <w:sz w:val="18"/>
                <w:szCs w:val="18"/>
              </w:rPr>
            </w:pPr>
          </w:p>
        </w:tc>
        <w:tc>
          <w:tcPr>
            <w:tcW w:w="830" w:type="dxa"/>
            <w:vAlign w:val="center"/>
          </w:tcPr>
          <w:p>
            <w:pPr>
              <w:spacing w:line="240" w:lineRule="exact"/>
              <w:jc w:val="center"/>
              <w:rPr>
                <w:sz w:val="18"/>
                <w:szCs w:val="18"/>
              </w:rPr>
            </w:pPr>
            <w:r>
              <w:rPr>
                <w:rFonts w:hint="eastAsia"/>
                <w:sz w:val="18"/>
                <w:szCs w:val="18"/>
                <w:lang w:val="en-US" w:eastAsia="zh-CN"/>
              </w:rPr>
              <w:t>9、</w:t>
            </w:r>
            <w:r>
              <w:rPr>
                <w:sz w:val="18"/>
                <w:szCs w:val="18"/>
              </w:rPr>
              <w:t>受理质量安全投诉举报</w:t>
            </w:r>
          </w:p>
        </w:tc>
        <w:tc>
          <w:tcPr>
            <w:tcW w:w="554" w:type="dxa"/>
            <w:shd w:val="clear" w:color="auto" w:fill="FFFFFF" w:themeFill="background1"/>
            <w:vAlign w:val="center"/>
          </w:tcPr>
          <w:p>
            <w:pPr>
              <w:spacing w:line="240" w:lineRule="exact"/>
              <w:jc w:val="center"/>
              <w:rPr>
                <w:rFonts w:hint="eastAsia" w:eastAsia="宋体"/>
                <w:sz w:val="18"/>
                <w:szCs w:val="18"/>
                <w:lang w:val="en-US" w:eastAsia="zh-CN"/>
              </w:rPr>
            </w:pPr>
            <w:r>
              <w:rPr>
                <w:rFonts w:hint="eastAsia"/>
                <w:sz w:val="18"/>
                <w:szCs w:val="18"/>
                <w:lang w:val="en-US" w:eastAsia="zh-CN"/>
              </w:rPr>
              <w:t>5</w:t>
            </w:r>
          </w:p>
        </w:tc>
        <w:tc>
          <w:tcPr>
            <w:tcW w:w="4403" w:type="dxa"/>
            <w:vAlign w:val="center"/>
          </w:tcPr>
          <w:p>
            <w:pPr>
              <w:spacing w:line="240" w:lineRule="exact"/>
              <w:rPr>
                <w:sz w:val="18"/>
                <w:szCs w:val="18"/>
              </w:rPr>
            </w:pPr>
            <w:r>
              <w:rPr>
                <w:sz w:val="18"/>
                <w:szCs w:val="18"/>
              </w:rPr>
              <w:t>1.应当设置公开的质量安全投诉方式（电话、信箱等）。未设置，扣1分。</w:t>
            </w:r>
          </w:p>
          <w:p>
            <w:pPr>
              <w:spacing w:line="240" w:lineRule="exact"/>
              <w:rPr>
                <w:sz w:val="18"/>
                <w:szCs w:val="18"/>
              </w:rPr>
            </w:pPr>
            <w:r>
              <w:rPr>
                <w:sz w:val="18"/>
                <w:szCs w:val="18"/>
              </w:rPr>
              <w:t>2.投诉举报应及时受理，调查严谨客观，调查资料齐全，不符合要求</w:t>
            </w:r>
            <w:r>
              <w:rPr>
                <w:rFonts w:hint="eastAsia"/>
                <w:sz w:val="18"/>
                <w:szCs w:val="18"/>
                <w:lang w:eastAsia="zh-CN"/>
              </w:rPr>
              <w:t>，</w:t>
            </w:r>
            <w:r>
              <w:rPr>
                <w:sz w:val="18"/>
                <w:szCs w:val="18"/>
              </w:rPr>
              <w:t>每次扣1分。</w:t>
            </w:r>
          </w:p>
          <w:p>
            <w:pPr>
              <w:spacing w:line="240" w:lineRule="exact"/>
              <w:rPr>
                <w:sz w:val="18"/>
                <w:szCs w:val="18"/>
              </w:rPr>
            </w:pPr>
            <w:r>
              <w:rPr>
                <w:sz w:val="18"/>
                <w:szCs w:val="18"/>
              </w:rPr>
              <w:t>3.调查结果属实的应当及时处理；调查结果应及时反馈，并归档。调查属实未处理，扣1分；调查结果未反馈、归档，扣1分。</w:t>
            </w: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3" w:hRule="exact"/>
        </w:trPr>
        <w:tc>
          <w:tcPr>
            <w:tcW w:w="797" w:type="dxa"/>
            <w:vMerge w:val="continue"/>
            <w:vAlign w:val="center"/>
          </w:tcPr>
          <w:p>
            <w:pPr>
              <w:jc w:val="center"/>
              <w:rPr>
                <w:sz w:val="18"/>
                <w:szCs w:val="18"/>
              </w:rPr>
            </w:pPr>
          </w:p>
        </w:tc>
        <w:tc>
          <w:tcPr>
            <w:tcW w:w="830" w:type="dxa"/>
            <w:vAlign w:val="center"/>
          </w:tcPr>
          <w:p>
            <w:pPr>
              <w:spacing w:line="240" w:lineRule="exact"/>
              <w:jc w:val="center"/>
              <w:rPr>
                <w:rFonts w:hint="eastAsia"/>
                <w:sz w:val="18"/>
                <w:szCs w:val="18"/>
                <w:lang w:eastAsia="zh-CN"/>
              </w:rPr>
            </w:pPr>
            <w:r>
              <w:rPr>
                <w:rFonts w:hint="eastAsia"/>
                <w:sz w:val="18"/>
                <w:szCs w:val="18"/>
                <w:lang w:val="en-US" w:eastAsia="zh-CN"/>
              </w:rPr>
              <w:t>10、</w:t>
            </w:r>
            <w:r>
              <w:rPr>
                <w:rFonts w:hint="eastAsia"/>
                <w:sz w:val="18"/>
                <w:szCs w:val="18"/>
                <w:lang w:eastAsia="zh-CN"/>
              </w:rPr>
              <w:t>监督、抽检</w:t>
            </w:r>
          </w:p>
        </w:tc>
        <w:tc>
          <w:tcPr>
            <w:tcW w:w="554" w:type="dxa"/>
            <w:shd w:val="clear" w:color="auto" w:fill="FFFFFF" w:themeFill="background1"/>
            <w:vAlign w:val="center"/>
          </w:tcPr>
          <w:p>
            <w:pPr>
              <w:spacing w:line="240" w:lineRule="exact"/>
              <w:jc w:val="center"/>
              <w:rPr>
                <w:rFonts w:hint="eastAsia"/>
                <w:sz w:val="18"/>
                <w:szCs w:val="18"/>
                <w:lang w:val="en-US" w:eastAsia="zh-CN"/>
              </w:rPr>
            </w:pPr>
            <w:r>
              <w:rPr>
                <w:rFonts w:hint="eastAsia"/>
                <w:sz w:val="18"/>
                <w:szCs w:val="18"/>
                <w:lang w:val="en-US" w:eastAsia="zh-CN"/>
              </w:rPr>
              <w:t>8</w:t>
            </w:r>
          </w:p>
        </w:tc>
        <w:tc>
          <w:tcPr>
            <w:tcW w:w="4403" w:type="dxa"/>
            <w:vAlign w:val="center"/>
          </w:tcPr>
          <w:p>
            <w:pPr>
              <w:numPr>
                <w:ilvl w:val="0"/>
                <w:numId w:val="0"/>
              </w:numPr>
              <w:spacing w:line="240" w:lineRule="exact"/>
              <w:jc w:val="both"/>
              <w:rPr>
                <w:rFonts w:hint="eastAsia"/>
                <w:sz w:val="18"/>
                <w:szCs w:val="18"/>
                <w:lang w:val="en-US" w:eastAsia="zh-CN"/>
              </w:rPr>
            </w:pPr>
            <w:r>
              <w:rPr>
                <w:rFonts w:hint="eastAsia"/>
                <w:sz w:val="18"/>
                <w:szCs w:val="18"/>
                <w:lang w:val="en-US" w:eastAsia="zh-CN"/>
              </w:rPr>
              <w:t>1.无监督抽检专项财政资金预算，扣5分。</w:t>
            </w:r>
          </w:p>
          <w:p>
            <w:pPr>
              <w:numPr>
                <w:ilvl w:val="0"/>
                <w:numId w:val="0"/>
              </w:numPr>
              <w:spacing w:line="240" w:lineRule="exact"/>
              <w:jc w:val="both"/>
              <w:rPr>
                <w:rFonts w:hint="eastAsia"/>
                <w:sz w:val="18"/>
                <w:szCs w:val="18"/>
                <w:lang w:val="en-US" w:eastAsia="zh-CN"/>
              </w:rPr>
            </w:pPr>
            <w:r>
              <w:rPr>
                <w:rFonts w:hint="eastAsia"/>
                <w:sz w:val="18"/>
                <w:szCs w:val="18"/>
                <w:lang w:val="en-US" w:eastAsia="zh-CN"/>
              </w:rPr>
              <w:t>2.</w:t>
            </w:r>
            <w:r>
              <w:rPr>
                <w:rFonts w:hint="eastAsia"/>
                <w:sz w:val="18"/>
                <w:szCs w:val="18"/>
                <w:lang w:eastAsia="zh-CN"/>
              </w:rPr>
              <w:t>应委托符合资质要求的检测单位进行监督抽检工作，未委托的或未开展的扣</w:t>
            </w:r>
            <w:r>
              <w:rPr>
                <w:rFonts w:hint="eastAsia"/>
                <w:sz w:val="18"/>
                <w:szCs w:val="18"/>
                <w:lang w:val="en-US" w:eastAsia="zh-CN"/>
              </w:rPr>
              <w:t>4分。</w:t>
            </w:r>
          </w:p>
          <w:p>
            <w:pPr>
              <w:spacing w:line="240" w:lineRule="exact"/>
              <w:jc w:val="center"/>
              <w:rPr>
                <w:rFonts w:hint="eastAsia"/>
                <w:sz w:val="18"/>
                <w:szCs w:val="18"/>
                <w:lang w:eastAsia="zh-CN"/>
              </w:rPr>
            </w:pPr>
            <w:r>
              <w:rPr>
                <w:rFonts w:hint="eastAsia"/>
                <w:sz w:val="18"/>
                <w:szCs w:val="18"/>
                <w:lang w:val="en-US" w:eastAsia="zh-CN"/>
              </w:rPr>
              <w:t>3.</w:t>
            </w:r>
            <w:r>
              <w:rPr>
                <w:rFonts w:hint="eastAsia"/>
                <w:sz w:val="18"/>
                <w:szCs w:val="18"/>
                <w:lang w:eastAsia="zh-CN"/>
              </w:rPr>
              <w:t>每年至少</w:t>
            </w:r>
            <w:r>
              <w:rPr>
                <w:rFonts w:hint="eastAsia"/>
                <w:sz w:val="18"/>
                <w:szCs w:val="18"/>
                <w:lang w:val="en-US" w:eastAsia="zh-CN"/>
              </w:rPr>
              <w:t>2</w:t>
            </w:r>
            <w:r>
              <w:rPr>
                <w:rFonts w:hint="eastAsia"/>
                <w:sz w:val="18"/>
                <w:szCs w:val="18"/>
                <w:lang w:eastAsia="zh-CN"/>
              </w:rPr>
              <w:t>次对所监督项目工程实体开展专项监督</w:t>
            </w:r>
          </w:p>
          <w:p>
            <w:pPr>
              <w:spacing w:line="240" w:lineRule="exact"/>
              <w:jc w:val="both"/>
              <w:rPr>
                <w:rFonts w:hint="eastAsia"/>
                <w:sz w:val="18"/>
                <w:szCs w:val="18"/>
                <w:lang w:eastAsia="zh-CN"/>
              </w:rPr>
            </w:pPr>
            <w:r>
              <w:rPr>
                <w:rFonts w:hint="eastAsia"/>
                <w:sz w:val="18"/>
                <w:szCs w:val="18"/>
                <w:lang w:eastAsia="zh-CN"/>
              </w:rPr>
              <w:t>抽检，并覆盖重点结构物，不满足的要求的，每次扣2分。</w:t>
            </w:r>
          </w:p>
          <w:p>
            <w:pPr>
              <w:numPr>
                <w:ilvl w:val="0"/>
                <w:numId w:val="0"/>
              </w:numPr>
              <w:spacing w:line="240" w:lineRule="exact"/>
              <w:ind w:leftChars="0"/>
              <w:jc w:val="both"/>
              <w:rPr>
                <w:rFonts w:hint="eastAsia"/>
                <w:sz w:val="18"/>
                <w:szCs w:val="18"/>
                <w:lang w:eastAsia="zh-CN"/>
              </w:rPr>
            </w:pPr>
            <w:r>
              <w:rPr>
                <w:rFonts w:hint="eastAsia"/>
                <w:sz w:val="18"/>
                <w:szCs w:val="18"/>
                <w:lang w:val="en-US" w:eastAsia="zh-CN"/>
              </w:rPr>
              <w:t>4.</w:t>
            </w:r>
            <w:r>
              <w:rPr>
                <w:rFonts w:hint="eastAsia"/>
                <w:sz w:val="18"/>
                <w:szCs w:val="18"/>
                <w:lang w:eastAsia="zh-CN"/>
              </w:rPr>
              <w:t>每年至少</w:t>
            </w:r>
            <w:r>
              <w:rPr>
                <w:rFonts w:hint="eastAsia"/>
                <w:sz w:val="18"/>
                <w:szCs w:val="18"/>
                <w:lang w:val="en-US" w:eastAsia="zh-CN"/>
              </w:rPr>
              <w:t>2</w:t>
            </w:r>
            <w:r>
              <w:rPr>
                <w:rFonts w:hint="eastAsia"/>
                <w:sz w:val="18"/>
                <w:szCs w:val="18"/>
                <w:lang w:eastAsia="zh-CN"/>
              </w:rPr>
              <w:t>次对所监督项目主要原材料开展专项监督抽查、抽检，并以正式文件将结果公开，不满足要求的，每次扣</w:t>
            </w:r>
            <w:r>
              <w:rPr>
                <w:rFonts w:hint="eastAsia"/>
                <w:sz w:val="18"/>
                <w:szCs w:val="18"/>
                <w:lang w:val="en-US" w:eastAsia="zh-CN"/>
              </w:rPr>
              <w:t>2</w:t>
            </w:r>
            <w:r>
              <w:rPr>
                <w:rFonts w:hint="eastAsia"/>
                <w:sz w:val="18"/>
                <w:szCs w:val="18"/>
                <w:lang w:eastAsia="zh-CN"/>
              </w:rPr>
              <w:t>分，结果未公开扣1分。</w:t>
            </w:r>
          </w:p>
          <w:p>
            <w:pPr>
              <w:spacing w:line="240" w:lineRule="exact"/>
              <w:jc w:val="center"/>
              <w:rPr>
                <w:rFonts w:hint="eastAsia"/>
                <w:sz w:val="18"/>
                <w:szCs w:val="18"/>
                <w:lang w:eastAsia="zh-CN"/>
              </w:rPr>
            </w:pP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exact"/>
        </w:trPr>
        <w:tc>
          <w:tcPr>
            <w:tcW w:w="797" w:type="dxa"/>
            <w:vMerge w:val="continue"/>
            <w:vAlign w:val="center"/>
          </w:tcPr>
          <w:p>
            <w:pPr>
              <w:jc w:val="center"/>
              <w:rPr>
                <w:sz w:val="18"/>
                <w:szCs w:val="18"/>
              </w:rPr>
            </w:pPr>
          </w:p>
        </w:tc>
        <w:tc>
          <w:tcPr>
            <w:tcW w:w="830" w:type="dxa"/>
            <w:vAlign w:val="center"/>
          </w:tcPr>
          <w:p>
            <w:pPr>
              <w:jc w:val="center"/>
              <w:rPr>
                <w:rFonts w:hint="eastAsia" w:eastAsia="宋体"/>
                <w:color w:val="auto"/>
                <w:sz w:val="18"/>
                <w:szCs w:val="18"/>
                <w:lang w:val="en-US" w:eastAsia="zh-CN"/>
              </w:rPr>
            </w:pPr>
            <w:r>
              <w:rPr>
                <w:rFonts w:hint="eastAsia"/>
                <w:color w:val="auto"/>
                <w:sz w:val="18"/>
                <w:szCs w:val="18"/>
                <w:lang w:val="en-US" w:eastAsia="zh-CN"/>
              </w:rPr>
              <w:t>11、行政 执法</w:t>
            </w:r>
          </w:p>
        </w:tc>
        <w:tc>
          <w:tcPr>
            <w:tcW w:w="554" w:type="dxa"/>
            <w:shd w:val="clear" w:color="auto" w:fill="FFFFFF" w:themeFill="background1"/>
            <w:vAlign w:val="center"/>
          </w:tcPr>
          <w:p>
            <w:pPr>
              <w:jc w:val="center"/>
              <w:rPr>
                <w:rFonts w:hint="eastAsia" w:eastAsia="宋体"/>
                <w:color w:val="auto"/>
                <w:sz w:val="18"/>
                <w:szCs w:val="18"/>
                <w:lang w:val="en-US" w:eastAsia="zh-CN"/>
              </w:rPr>
            </w:pPr>
            <w:r>
              <w:rPr>
                <w:rFonts w:hint="eastAsia"/>
                <w:color w:val="auto"/>
                <w:sz w:val="18"/>
                <w:szCs w:val="18"/>
                <w:lang w:val="en-US" w:eastAsia="zh-CN"/>
              </w:rPr>
              <w:t>8</w:t>
            </w:r>
          </w:p>
        </w:tc>
        <w:tc>
          <w:tcPr>
            <w:tcW w:w="4403" w:type="dxa"/>
            <w:vAlign w:val="center"/>
          </w:tcPr>
          <w:p>
            <w:pPr>
              <w:numPr>
                <w:ilvl w:val="0"/>
                <w:numId w:val="1"/>
              </w:numPr>
              <w:ind w:left="180" w:hanging="180" w:hangingChars="100"/>
              <w:rPr>
                <w:rFonts w:hint="eastAsia"/>
                <w:color w:val="auto"/>
                <w:sz w:val="18"/>
                <w:szCs w:val="18"/>
                <w:lang w:val="en-US" w:eastAsia="zh-CN"/>
              </w:rPr>
            </w:pPr>
            <w:r>
              <w:rPr>
                <w:rFonts w:hint="eastAsia"/>
                <w:color w:val="auto"/>
                <w:sz w:val="18"/>
                <w:szCs w:val="18"/>
                <w:lang w:val="en-US" w:eastAsia="zh-CN"/>
              </w:rPr>
              <w:t>符合开展行政执法要求，但未开展的案件，每发现一起扣3分。</w:t>
            </w:r>
          </w:p>
          <w:p>
            <w:pPr>
              <w:numPr>
                <w:ilvl w:val="0"/>
                <w:numId w:val="0"/>
              </w:numPr>
              <w:rPr>
                <w:rFonts w:hint="eastAsia"/>
                <w:color w:val="auto"/>
                <w:sz w:val="18"/>
                <w:szCs w:val="18"/>
                <w:lang w:val="en-US" w:eastAsia="zh-CN"/>
              </w:rPr>
            </w:pPr>
            <w:r>
              <w:rPr>
                <w:rFonts w:hint="eastAsia"/>
                <w:color w:val="auto"/>
                <w:sz w:val="18"/>
                <w:szCs w:val="18"/>
                <w:lang w:val="en-US" w:eastAsia="zh-CN"/>
              </w:rPr>
              <w:t>2.</w:t>
            </w:r>
            <w:r>
              <w:rPr>
                <w:rFonts w:hint="eastAsia"/>
                <w:color w:val="auto"/>
                <w:sz w:val="18"/>
                <w:szCs w:val="18"/>
                <w:lang w:eastAsia="zh-CN"/>
              </w:rPr>
              <w:t>行政执法程序不合法的，每发现一起扣</w:t>
            </w:r>
            <w:r>
              <w:rPr>
                <w:rFonts w:hint="eastAsia"/>
                <w:color w:val="auto"/>
                <w:sz w:val="18"/>
                <w:szCs w:val="18"/>
                <w:lang w:val="en-US" w:eastAsia="zh-CN"/>
              </w:rPr>
              <w:t>2分。</w:t>
            </w:r>
          </w:p>
          <w:p>
            <w:pPr>
              <w:rPr>
                <w:rFonts w:hint="eastAsia"/>
                <w:color w:val="auto"/>
                <w:sz w:val="18"/>
                <w:szCs w:val="18"/>
                <w:lang w:val="en-US" w:eastAsia="zh-CN"/>
              </w:rPr>
            </w:pPr>
            <w:r>
              <w:rPr>
                <w:rFonts w:hint="eastAsia"/>
                <w:color w:val="auto"/>
                <w:sz w:val="18"/>
                <w:szCs w:val="18"/>
                <w:lang w:val="en-US" w:eastAsia="zh-CN"/>
              </w:rPr>
              <w:t>3.行政执法文书超</w:t>
            </w:r>
            <w:r>
              <w:rPr>
                <w:rFonts w:hint="eastAsia"/>
                <w:color w:val="auto"/>
                <w:sz w:val="18"/>
                <w:szCs w:val="18"/>
                <w:lang w:eastAsia="zh-CN"/>
              </w:rPr>
              <w:t>时限，每发现一</w:t>
            </w:r>
            <w:r>
              <w:rPr>
                <w:rFonts w:hint="eastAsia"/>
                <w:color w:val="auto"/>
                <w:sz w:val="18"/>
                <w:szCs w:val="18"/>
                <w:lang w:val="en-US" w:eastAsia="zh-CN"/>
              </w:rPr>
              <w:t>起扣1分。</w:t>
            </w:r>
          </w:p>
          <w:p>
            <w:pPr>
              <w:rPr>
                <w:rFonts w:hint="eastAsia" w:eastAsia="宋体"/>
                <w:color w:val="auto"/>
                <w:sz w:val="18"/>
                <w:szCs w:val="18"/>
                <w:lang w:val="en-US" w:eastAsia="zh-CN"/>
              </w:rPr>
            </w:pPr>
            <w:r>
              <w:rPr>
                <w:rFonts w:hint="eastAsia"/>
                <w:color w:val="auto"/>
                <w:sz w:val="18"/>
                <w:szCs w:val="18"/>
                <w:lang w:val="en-US" w:eastAsia="zh-CN"/>
              </w:rPr>
              <w:t>4.行政执法信息未按时输入信息系统，每一起扣1分；输入信息系统的行政执法信息要素不齐全的，每缺1项扣0.5分。</w:t>
            </w:r>
          </w:p>
          <w:p>
            <w:pPr>
              <w:rPr>
                <w:rFonts w:hint="eastAsia"/>
                <w:color w:val="auto"/>
                <w:sz w:val="18"/>
                <w:szCs w:val="18"/>
                <w:lang w:val="en-US" w:eastAsia="zh-CN"/>
              </w:rPr>
            </w:pP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797" w:type="dxa"/>
            <w:vMerge w:val="continue"/>
            <w:vAlign w:val="center"/>
          </w:tcPr>
          <w:p>
            <w:pPr>
              <w:jc w:val="center"/>
              <w:rPr>
                <w:sz w:val="18"/>
                <w:szCs w:val="18"/>
              </w:rPr>
            </w:pPr>
          </w:p>
        </w:tc>
        <w:tc>
          <w:tcPr>
            <w:tcW w:w="830" w:type="dxa"/>
            <w:vAlign w:val="center"/>
          </w:tcPr>
          <w:p>
            <w:pPr>
              <w:jc w:val="center"/>
              <w:rPr>
                <w:rFonts w:hint="eastAsia" w:eastAsia="宋体"/>
                <w:color w:val="auto"/>
                <w:sz w:val="18"/>
                <w:szCs w:val="18"/>
                <w:lang w:eastAsia="zh-CN"/>
              </w:rPr>
            </w:pPr>
            <w:r>
              <w:rPr>
                <w:rFonts w:hint="eastAsia"/>
                <w:color w:val="auto"/>
                <w:sz w:val="18"/>
                <w:szCs w:val="18"/>
                <w:lang w:val="en-US" w:eastAsia="zh-CN"/>
              </w:rPr>
              <w:t>12、</w:t>
            </w:r>
            <w:r>
              <w:rPr>
                <w:rFonts w:hint="eastAsia"/>
                <w:color w:val="auto"/>
                <w:sz w:val="18"/>
                <w:szCs w:val="18"/>
                <w:lang w:eastAsia="zh-CN"/>
              </w:rPr>
              <w:t>智慧质监系统运用</w:t>
            </w:r>
          </w:p>
        </w:tc>
        <w:tc>
          <w:tcPr>
            <w:tcW w:w="554" w:type="dxa"/>
            <w:shd w:val="clear" w:color="auto" w:fill="FFFFFF" w:themeFill="background1"/>
            <w:vAlign w:val="center"/>
          </w:tcPr>
          <w:p>
            <w:pPr>
              <w:jc w:val="center"/>
              <w:rPr>
                <w:rFonts w:hint="eastAsia" w:eastAsia="宋体"/>
                <w:color w:val="auto"/>
                <w:sz w:val="18"/>
                <w:szCs w:val="18"/>
                <w:lang w:val="en-US" w:eastAsia="zh-CN"/>
              </w:rPr>
            </w:pPr>
            <w:r>
              <w:rPr>
                <w:rFonts w:hint="eastAsia"/>
                <w:color w:val="auto"/>
                <w:sz w:val="18"/>
                <w:szCs w:val="18"/>
                <w:lang w:val="en-US" w:eastAsia="zh-CN"/>
              </w:rPr>
              <w:t>3</w:t>
            </w:r>
          </w:p>
        </w:tc>
        <w:tc>
          <w:tcPr>
            <w:tcW w:w="4403" w:type="dxa"/>
            <w:vAlign w:val="top"/>
          </w:tcPr>
          <w:p>
            <w:pPr>
              <w:numPr>
                <w:ilvl w:val="0"/>
                <w:numId w:val="0"/>
              </w:numPr>
              <w:spacing w:line="240" w:lineRule="exact"/>
              <w:jc w:val="both"/>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未按规定的内容和频率，使用智慧质监系统开展监督手续办理、监督检查、监督抽检、行政执法文书制作及审核、交工质量核验材料审核及文件传送、竣工质量鉴定材料审核及文件传送、半年度质量分析及监督抽检数据报送、季度监督抽检数据报送的，</w:t>
            </w:r>
            <w:r>
              <w:rPr>
                <w:rFonts w:hint="eastAsia"/>
                <w:color w:val="auto"/>
                <w:sz w:val="18"/>
                <w:szCs w:val="18"/>
                <w:lang w:eastAsia="zh-CN"/>
              </w:rPr>
              <w:t>每发现一</w:t>
            </w:r>
            <w:r>
              <w:rPr>
                <w:rFonts w:hint="eastAsia"/>
                <w:color w:val="auto"/>
                <w:sz w:val="18"/>
                <w:szCs w:val="18"/>
                <w:lang w:val="en-US" w:eastAsia="zh-CN"/>
              </w:rPr>
              <w:t>起扣0.5分。</w:t>
            </w: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7" w:type="dxa"/>
            <w:vMerge w:val="continue"/>
            <w:vAlign w:val="center"/>
          </w:tcPr>
          <w:p>
            <w:pPr>
              <w:jc w:val="center"/>
              <w:rPr>
                <w:sz w:val="18"/>
                <w:szCs w:val="18"/>
              </w:rPr>
            </w:pPr>
          </w:p>
        </w:tc>
        <w:tc>
          <w:tcPr>
            <w:tcW w:w="830" w:type="dxa"/>
            <w:vAlign w:val="center"/>
          </w:tcPr>
          <w:p>
            <w:pPr>
              <w:jc w:val="center"/>
              <w:rPr>
                <w:color w:val="auto"/>
                <w:sz w:val="18"/>
                <w:szCs w:val="18"/>
              </w:rPr>
            </w:pPr>
            <w:r>
              <w:rPr>
                <w:rFonts w:hint="eastAsia"/>
                <w:color w:val="auto"/>
                <w:sz w:val="18"/>
                <w:szCs w:val="18"/>
                <w:lang w:val="en-US" w:eastAsia="zh-CN"/>
              </w:rPr>
              <w:t>13、</w:t>
            </w:r>
            <w:r>
              <w:rPr>
                <w:color w:val="auto"/>
                <w:sz w:val="18"/>
                <w:szCs w:val="18"/>
              </w:rPr>
              <w:t>专项活动开展情况</w:t>
            </w:r>
          </w:p>
        </w:tc>
        <w:tc>
          <w:tcPr>
            <w:tcW w:w="554" w:type="dxa"/>
            <w:shd w:val="clear" w:color="auto" w:fill="FFFFFF" w:themeFill="background1"/>
            <w:vAlign w:val="center"/>
          </w:tcPr>
          <w:p>
            <w:pPr>
              <w:jc w:val="center"/>
              <w:rPr>
                <w:rFonts w:hint="eastAsia" w:eastAsia="宋体"/>
                <w:color w:val="auto"/>
                <w:sz w:val="18"/>
                <w:szCs w:val="18"/>
                <w:lang w:val="en-US" w:eastAsia="zh-CN"/>
              </w:rPr>
            </w:pPr>
            <w:r>
              <w:rPr>
                <w:rFonts w:hint="eastAsia"/>
                <w:color w:val="auto"/>
                <w:sz w:val="18"/>
                <w:szCs w:val="18"/>
                <w:lang w:val="en-US" w:eastAsia="zh-CN"/>
              </w:rPr>
              <w:t>8</w:t>
            </w:r>
          </w:p>
        </w:tc>
        <w:tc>
          <w:tcPr>
            <w:tcW w:w="4403" w:type="dxa"/>
            <w:vAlign w:val="center"/>
          </w:tcPr>
          <w:p>
            <w:pPr>
              <w:jc w:val="left"/>
              <w:rPr>
                <w:color w:val="auto"/>
                <w:sz w:val="18"/>
                <w:szCs w:val="18"/>
              </w:rPr>
            </w:pPr>
            <w:r>
              <w:rPr>
                <w:color w:val="auto"/>
                <w:sz w:val="18"/>
                <w:szCs w:val="18"/>
              </w:rPr>
              <w:t>1.</w:t>
            </w:r>
            <w:r>
              <w:rPr>
                <w:rFonts w:hint="eastAsia"/>
                <w:color w:val="auto"/>
                <w:sz w:val="18"/>
                <w:szCs w:val="18"/>
              </w:rPr>
              <w:t>未开展“品质工程”创建活动；未及时布置落实部、省要求；无示范项目的；未对好的经验做法进行推广的。</w:t>
            </w:r>
            <w:r>
              <w:rPr>
                <w:color w:val="auto"/>
                <w:sz w:val="18"/>
                <w:szCs w:val="18"/>
              </w:rPr>
              <w:t>每少1项扣1分。</w:t>
            </w:r>
          </w:p>
          <w:p>
            <w:pPr>
              <w:rPr>
                <w:rFonts w:hint="eastAsia"/>
                <w:color w:val="auto"/>
                <w:sz w:val="18"/>
                <w:szCs w:val="18"/>
                <w:lang w:eastAsia="zh-CN"/>
              </w:rPr>
            </w:pPr>
            <w:r>
              <w:rPr>
                <w:rFonts w:hint="eastAsia"/>
                <w:color w:val="auto"/>
                <w:sz w:val="18"/>
                <w:szCs w:val="18"/>
                <w:lang w:eastAsia="zh-CN"/>
              </w:rPr>
              <w:t>2.结合疫情防控开展复工复产安全生产、重点时段、重大节假日安全生产、防台防汛等专项检查，每少1项扣</w:t>
            </w:r>
            <w:r>
              <w:rPr>
                <w:rFonts w:hint="eastAsia"/>
                <w:color w:val="auto"/>
                <w:sz w:val="18"/>
                <w:szCs w:val="18"/>
                <w:lang w:val="en-US" w:eastAsia="zh-CN"/>
              </w:rPr>
              <w:t>0.5</w:t>
            </w:r>
            <w:r>
              <w:rPr>
                <w:rFonts w:hint="eastAsia"/>
                <w:color w:val="auto"/>
                <w:sz w:val="18"/>
                <w:szCs w:val="18"/>
                <w:lang w:eastAsia="zh-CN"/>
              </w:rPr>
              <w:t>分。</w:t>
            </w:r>
          </w:p>
          <w:p>
            <w:pPr>
              <w:rPr>
                <w:rFonts w:hint="eastAsia"/>
                <w:color w:val="auto"/>
                <w:sz w:val="18"/>
                <w:szCs w:val="18"/>
                <w:lang w:val="en-US" w:eastAsia="zh-CN"/>
              </w:rPr>
            </w:pPr>
            <w:r>
              <w:rPr>
                <w:rFonts w:hint="eastAsia"/>
                <w:color w:val="auto"/>
                <w:sz w:val="18"/>
                <w:szCs w:val="18"/>
                <w:lang w:val="en-US" w:eastAsia="zh-CN"/>
              </w:rPr>
              <w:t>3.开展</w:t>
            </w:r>
            <w:r>
              <w:rPr>
                <w:rFonts w:hint="eastAsia"/>
                <w:color w:val="auto"/>
                <w:sz w:val="18"/>
                <w:szCs w:val="18"/>
                <w:lang w:eastAsia="zh-CN"/>
              </w:rPr>
              <w:t>在建公路水运工程安全隐患大排查大整治</w:t>
            </w:r>
            <w:r>
              <w:rPr>
                <w:rFonts w:hint="eastAsia"/>
                <w:color w:val="auto"/>
                <w:sz w:val="18"/>
                <w:szCs w:val="18"/>
                <w:lang w:val="en-US" w:eastAsia="zh-CN"/>
              </w:rPr>
              <w:t>、</w:t>
            </w:r>
            <w:r>
              <w:rPr>
                <w:rFonts w:hint="eastAsia"/>
                <w:color w:val="auto"/>
                <w:sz w:val="18"/>
                <w:szCs w:val="18"/>
                <w:lang w:eastAsia="zh-CN"/>
              </w:rPr>
              <w:t>安全生产专项整治三年行动等</w:t>
            </w:r>
            <w:r>
              <w:rPr>
                <w:rFonts w:hint="eastAsia"/>
                <w:color w:val="auto"/>
                <w:sz w:val="18"/>
                <w:szCs w:val="18"/>
                <w:lang w:val="en-US" w:eastAsia="zh-CN"/>
              </w:rPr>
              <w:t>，每少1项扣1分。</w:t>
            </w:r>
          </w:p>
          <w:p>
            <w:pPr>
              <w:rPr>
                <w:rFonts w:hint="eastAsia"/>
                <w:color w:val="auto"/>
                <w:sz w:val="18"/>
                <w:szCs w:val="18"/>
                <w:lang w:val="en-US" w:eastAsia="zh-CN"/>
              </w:rPr>
            </w:pPr>
            <w:r>
              <w:rPr>
                <w:rFonts w:hint="eastAsia"/>
                <w:color w:val="auto"/>
                <w:sz w:val="18"/>
                <w:szCs w:val="18"/>
                <w:lang w:val="en-US" w:eastAsia="zh-CN"/>
              </w:rPr>
              <w:t>4.组织对</w:t>
            </w:r>
            <w:r>
              <w:rPr>
                <w:rFonts w:hint="eastAsia"/>
                <w:color w:val="auto"/>
                <w:sz w:val="18"/>
                <w:szCs w:val="18"/>
                <w:lang w:eastAsia="zh-CN"/>
              </w:rPr>
              <w:t>管辖范围内公路水运工程平安工地建设开展情况进行抽查，并按要求时限上报考核评价结果和相应总结</w:t>
            </w:r>
            <w:r>
              <w:rPr>
                <w:rFonts w:hint="eastAsia"/>
                <w:color w:val="auto"/>
                <w:sz w:val="18"/>
                <w:szCs w:val="18"/>
                <w:lang w:val="en-US" w:eastAsia="zh-CN"/>
              </w:rPr>
              <w:t>，每少1项扣0.5分。</w:t>
            </w:r>
          </w:p>
          <w:p>
            <w:pPr>
              <w:rPr>
                <w:rFonts w:hint="eastAsia"/>
                <w:color w:val="auto"/>
                <w:sz w:val="18"/>
                <w:szCs w:val="18"/>
                <w:lang w:val="en-US" w:eastAsia="zh-CN"/>
              </w:rPr>
            </w:pPr>
            <w:r>
              <w:rPr>
                <w:rFonts w:hint="eastAsia"/>
                <w:color w:val="auto"/>
                <w:sz w:val="18"/>
                <w:szCs w:val="18"/>
                <w:lang w:val="en-US" w:eastAsia="zh-CN"/>
              </w:rPr>
              <w:t>5.按照上级有关扫黑除恶专项斗争部署安排，</w:t>
            </w:r>
            <w:r>
              <w:rPr>
                <w:rFonts w:hint="eastAsia"/>
                <w:color w:val="auto"/>
                <w:sz w:val="18"/>
                <w:szCs w:val="18"/>
                <w:lang w:eastAsia="zh-CN"/>
              </w:rPr>
              <w:t>全面梳理、提炼专项斗争开展以来的典型经验和有效做法，建立健全规章制度，</w:t>
            </w:r>
            <w:r>
              <w:rPr>
                <w:rFonts w:hint="eastAsia"/>
                <w:color w:val="auto"/>
                <w:sz w:val="18"/>
                <w:szCs w:val="18"/>
                <w:lang w:val="en-US" w:eastAsia="zh-CN"/>
              </w:rPr>
              <w:t>每少1项扣0.25分。</w:t>
            </w: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7" w:type="dxa"/>
            <w:vMerge w:val="restart"/>
            <w:vAlign w:val="center"/>
          </w:tcPr>
          <w:p>
            <w:pPr>
              <w:jc w:val="center"/>
              <w:rPr>
                <w:sz w:val="18"/>
                <w:szCs w:val="18"/>
              </w:rPr>
            </w:pPr>
            <w:r>
              <w:rPr>
                <w:sz w:val="18"/>
                <w:szCs w:val="18"/>
              </w:rPr>
              <w:t>三、监理与试验检测行业监管（1</w:t>
            </w:r>
            <w:r>
              <w:rPr>
                <w:rFonts w:hint="eastAsia"/>
                <w:sz w:val="18"/>
                <w:szCs w:val="18"/>
                <w:lang w:val="en-US" w:eastAsia="zh-CN"/>
              </w:rPr>
              <w:t>0</w:t>
            </w:r>
            <w:r>
              <w:rPr>
                <w:sz w:val="18"/>
                <w:szCs w:val="18"/>
              </w:rPr>
              <w:t>分）</w:t>
            </w:r>
          </w:p>
        </w:tc>
        <w:tc>
          <w:tcPr>
            <w:tcW w:w="830" w:type="dxa"/>
            <w:vAlign w:val="center"/>
          </w:tcPr>
          <w:p>
            <w:pPr>
              <w:jc w:val="center"/>
              <w:rPr>
                <w:sz w:val="18"/>
                <w:szCs w:val="18"/>
              </w:rPr>
            </w:pPr>
            <w:r>
              <w:rPr>
                <w:rFonts w:hint="eastAsia"/>
                <w:sz w:val="18"/>
                <w:szCs w:val="18"/>
                <w:lang w:val="en-US" w:eastAsia="zh-CN"/>
              </w:rPr>
              <w:t>14、</w:t>
            </w:r>
            <w:r>
              <w:rPr>
                <w:sz w:val="18"/>
                <w:szCs w:val="18"/>
              </w:rPr>
              <w:t>对监理与检测单位行业管理</w:t>
            </w:r>
          </w:p>
        </w:tc>
        <w:tc>
          <w:tcPr>
            <w:tcW w:w="554" w:type="dxa"/>
            <w:shd w:val="clear" w:color="auto" w:fill="FFFFFF" w:themeFill="background1"/>
            <w:vAlign w:val="center"/>
          </w:tcPr>
          <w:p>
            <w:pPr>
              <w:jc w:val="center"/>
              <w:rPr>
                <w:rFonts w:hint="eastAsia" w:eastAsia="宋体"/>
                <w:sz w:val="18"/>
                <w:szCs w:val="18"/>
                <w:lang w:val="en-US" w:eastAsia="zh-CN"/>
              </w:rPr>
            </w:pPr>
            <w:r>
              <w:rPr>
                <w:rFonts w:hint="eastAsia"/>
                <w:sz w:val="18"/>
                <w:szCs w:val="18"/>
                <w:lang w:val="en-US" w:eastAsia="zh-CN"/>
              </w:rPr>
              <w:t>5</w:t>
            </w:r>
          </w:p>
        </w:tc>
        <w:tc>
          <w:tcPr>
            <w:tcW w:w="4403" w:type="dxa"/>
            <w:vAlign w:val="center"/>
          </w:tcPr>
          <w:p>
            <w:pPr>
              <w:numPr>
                <w:ilvl w:val="0"/>
                <w:numId w:val="0"/>
              </w:numPr>
              <w:rPr>
                <w:sz w:val="18"/>
                <w:szCs w:val="18"/>
              </w:rPr>
            </w:pPr>
            <w:r>
              <w:rPr>
                <w:rFonts w:hint="eastAsia"/>
                <w:sz w:val="18"/>
                <w:szCs w:val="18"/>
                <w:lang w:val="en-US" w:eastAsia="zh-CN"/>
              </w:rPr>
              <w:t>1.</w:t>
            </w:r>
            <w:r>
              <w:rPr>
                <w:sz w:val="18"/>
                <w:szCs w:val="18"/>
              </w:rPr>
              <w:t>未掌握</w:t>
            </w:r>
            <w:r>
              <w:rPr>
                <w:rFonts w:hint="eastAsia"/>
                <w:sz w:val="18"/>
                <w:szCs w:val="18"/>
                <w:lang w:eastAsia="zh-CN"/>
              </w:rPr>
              <w:t>所</w:t>
            </w:r>
            <w:r>
              <w:rPr>
                <w:sz w:val="18"/>
                <w:szCs w:val="18"/>
              </w:rPr>
              <w:t>监督项目监理、检测</w:t>
            </w:r>
            <w:r>
              <w:rPr>
                <w:rFonts w:hint="eastAsia"/>
                <w:sz w:val="18"/>
                <w:szCs w:val="18"/>
                <w:lang w:eastAsia="zh-CN"/>
              </w:rPr>
              <w:t>机构</w:t>
            </w:r>
            <w:r>
              <w:rPr>
                <w:sz w:val="18"/>
                <w:szCs w:val="18"/>
              </w:rPr>
              <w:t>从业</w:t>
            </w:r>
            <w:r>
              <w:rPr>
                <w:rFonts w:hint="eastAsia"/>
                <w:sz w:val="18"/>
                <w:szCs w:val="18"/>
                <w:lang w:eastAsia="zh-CN"/>
              </w:rPr>
              <w:t>工作</w:t>
            </w:r>
            <w:r>
              <w:rPr>
                <w:sz w:val="18"/>
                <w:szCs w:val="18"/>
              </w:rPr>
              <w:t>情况（</w:t>
            </w:r>
            <w:r>
              <w:rPr>
                <w:rFonts w:hint="eastAsia"/>
                <w:sz w:val="18"/>
                <w:szCs w:val="18"/>
                <w:lang w:eastAsia="zh-CN"/>
              </w:rPr>
              <w:t>含</w:t>
            </w:r>
            <w:r>
              <w:rPr>
                <w:sz w:val="18"/>
                <w:szCs w:val="18"/>
              </w:rPr>
              <w:t>监理、检测单位数量及从业人数），</w:t>
            </w:r>
            <w:r>
              <w:rPr>
                <w:rFonts w:hint="eastAsia"/>
                <w:sz w:val="18"/>
                <w:szCs w:val="18"/>
                <w:lang w:eastAsia="zh-CN"/>
              </w:rPr>
              <w:t>且</w:t>
            </w:r>
            <w:r>
              <w:rPr>
                <w:sz w:val="18"/>
                <w:szCs w:val="18"/>
              </w:rPr>
              <w:t>未建立台账，每</w:t>
            </w:r>
            <w:r>
              <w:rPr>
                <w:rFonts w:hint="eastAsia"/>
                <w:sz w:val="18"/>
                <w:szCs w:val="18"/>
                <w:lang w:eastAsia="zh-CN"/>
              </w:rPr>
              <w:t>缺一项目</w:t>
            </w:r>
            <w:r>
              <w:rPr>
                <w:sz w:val="18"/>
                <w:szCs w:val="18"/>
              </w:rPr>
              <w:t>扣</w:t>
            </w:r>
            <w:r>
              <w:rPr>
                <w:rFonts w:hint="eastAsia"/>
                <w:sz w:val="18"/>
                <w:szCs w:val="18"/>
                <w:lang w:val="en-US" w:eastAsia="zh-CN"/>
              </w:rPr>
              <w:t>2</w:t>
            </w:r>
            <w:r>
              <w:rPr>
                <w:sz w:val="18"/>
                <w:szCs w:val="18"/>
              </w:rPr>
              <w:t>分；</w:t>
            </w:r>
          </w:p>
          <w:p>
            <w:pPr>
              <w:numPr>
                <w:ilvl w:val="0"/>
                <w:numId w:val="0"/>
              </w:numPr>
              <w:rPr>
                <w:rFonts w:hint="eastAsia"/>
                <w:sz w:val="18"/>
                <w:szCs w:val="18"/>
                <w:lang w:eastAsia="zh-CN"/>
              </w:rPr>
            </w:pPr>
            <w:r>
              <w:rPr>
                <w:rFonts w:hint="eastAsia"/>
                <w:sz w:val="18"/>
                <w:szCs w:val="18"/>
                <w:lang w:val="en-US" w:eastAsia="zh-CN"/>
              </w:rPr>
              <w:t>2.</w:t>
            </w:r>
            <w:r>
              <w:rPr>
                <w:sz w:val="18"/>
                <w:szCs w:val="18"/>
              </w:rPr>
              <w:t>未</w:t>
            </w:r>
            <w:r>
              <w:rPr>
                <w:rFonts w:hint="eastAsia"/>
                <w:sz w:val="18"/>
                <w:szCs w:val="18"/>
                <w:lang w:eastAsia="zh-CN"/>
              </w:rPr>
              <w:t>对监督</w:t>
            </w:r>
            <w:r>
              <w:rPr>
                <w:sz w:val="18"/>
                <w:szCs w:val="18"/>
              </w:rPr>
              <w:t>项目</w:t>
            </w:r>
            <w:r>
              <w:rPr>
                <w:rFonts w:hint="eastAsia"/>
                <w:sz w:val="18"/>
                <w:szCs w:val="18"/>
                <w:lang w:eastAsia="zh-CN"/>
              </w:rPr>
              <w:t>的</w:t>
            </w:r>
            <w:r>
              <w:rPr>
                <w:sz w:val="18"/>
                <w:szCs w:val="18"/>
              </w:rPr>
              <w:t>监理、检测</w:t>
            </w:r>
            <w:r>
              <w:rPr>
                <w:rFonts w:hint="eastAsia"/>
                <w:sz w:val="18"/>
                <w:szCs w:val="18"/>
                <w:lang w:eastAsia="zh-CN"/>
              </w:rPr>
              <w:t>机构</w:t>
            </w:r>
            <w:r>
              <w:rPr>
                <w:sz w:val="18"/>
                <w:szCs w:val="18"/>
              </w:rPr>
              <w:t>或人员</w:t>
            </w:r>
            <w:r>
              <w:rPr>
                <w:rFonts w:hint="eastAsia"/>
                <w:sz w:val="18"/>
                <w:szCs w:val="18"/>
                <w:lang w:eastAsia="zh-CN"/>
              </w:rPr>
              <w:t>开展</w:t>
            </w:r>
            <w:r>
              <w:rPr>
                <w:sz w:val="18"/>
                <w:szCs w:val="18"/>
              </w:rPr>
              <w:t>检查、信用评价工作，每次扣1分</w:t>
            </w:r>
            <w:r>
              <w:rPr>
                <w:rFonts w:hint="eastAsia"/>
                <w:sz w:val="18"/>
                <w:szCs w:val="18"/>
                <w:lang w:eastAsia="zh-CN"/>
              </w:rPr>
              <w:t>。</w:t>
            </w:r>
          </w:p>
          <w:p>
            <w:pPr>
              <w:numPr>
                <w:ilvl w:val="0"/>
                <w:numId w:val="0"/>
              </w:numPr>
              <w:rPr>
                <w:sz w:val="18"/>
                <w:szCs w:val="18"/>
              </w:rPr>
            </w:pPr>
            <w:r>
              <w:rPr>
                <w:rFonts w:hint="eastAsia"/>
                <w:sz w:val="18"/>
                <w:szCs w:val="18"/>
                <w:lang w:val="en-US" w:eastAsia="zh-CN"/>
              </w:rPr>
              <w:t>3.</w:t>
            </w:r>
            <w:r>
              <w:rPr>
                <w:sz w:val="18"/>
                <w:szCs w:val="18"/>
              </w:rPr>
              <w:t>未及时、准确、规范地向</w:t>
            </w:r>
            <w:r>
              <w:rPr>
                <w:rFonts w:hint="eastAsia"/>
                <w:sz w:val="18"/>
                <w:szCs w:val="18"/>
                <w:lang w:eastAsia="zh-CN"/>
              </w:rPr>
              <w:t>省交通质安中心报送</w:t>
            </w:r>
            <w:r>
              <w:rPr>
                <w:sz w:val="18"/>
                <w:szCs w:val="18"/>
              </w:rPr>
              <w:t>信用评价结果，每次扣2分。</w:t>
            </w: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7" w:type="dxa"/>
            <w:vMerge w:val="continue"/>
            <w:vAlign w:val="center"/>
          </w:tcPr>
          <w:p>
            <w:pPr>
              <w:jc w:val="center"/>
              <w:rPr>
                <w:sz w:val="18"/>
                <w:szCs w:val="18"/>
              </w:rPr>
            </w:pPr>
          </w:p>
        </w:tc>
        <w:tc>
          <w:tcPr>
            <w:tcW w:w="830" w:type="dxa"/>
            <w:vAlign w:val="center"/>
          </w:tcPr>
          <w:p>
            <w:pPr>
              <w:jc w:val="center"/>
              <w:rPr>
                <w:sz w:val="18"/>
                <w:szCs w:val="18"/>
              </w:rPr>
            </w:pPr>
            <w:r>
              <w:rPr>
                <w:rFonts w:hint="eastAsia"/>
                <w:sz w:val="18"/>
                <w:szCs w:val="18"/>
                <w:lang w:val="en-US" w:eastAsia="zh-CN"/>
              </w:rPr>
              <w:t>15、</w:t>
            </w:r>
            <w:r>
              <w:rPr>
                <w:sz w:val="18"/>
                <w:szCs w:val="18"/>
              </w:rPr>
              <w:t>对工地试验室进行</w:t>
            </w:r>
            <w:r>
              <w:rPr>
                <w:rFonts w:hint="eastAsia"/>
                <w:sz w:val="18"/>
                <w:szCs w:val="18"/>
                <w:lang w:eastAsia="zh-CN"/>
              </w:rPr>
              <w:t>检</w:t>
            </w:r>
            <w:r>
              <w:rPr>
                <w:sz w:val="18"/>
                <w:szCs w:val="18"/>
              </w:rPr>
              <w:t>查</w:t>
            </w:r>
          </w:p>
        </w:tc>
        <w:tc>
          <w:tcPr>
            <w:tcW w:w="554" w:type="dxa"/>
            <w:shd w:val="clear" w:color="auto" w:fill="FFFFFF" w:themeFill="background1"/>
            <w:vAlign w:val="center"/>
          </w:tcPr>
          <w:p>
            <w:pPr>
              <w:jc w:val="center"/>
              <w:rPr>
                <w:rFonts w:hint="eastAsia" w:eastAsia="宋体"/>
                <w:sz w:val="18"/>
                <w:szCs w:val="18"/>
                <w:lang w:val="en-US" w:eastAsia="zh-CN"/>
              </w:rPr>
            </w:pPr>
            <w:r>
              <w:rPr>
                <w:rFonts w:hint="eastAsia"/>
                <w:sz w:val="18"/>
                <w:szCs w:val="18"/>
                <w:lang w:val="en-US" w:eastAsia="zh-CN"/>
              </w:rPr>
              <w:t>5</w:t>
            </w:r>
          </w:p>
        </w:tc>
        <w:tc>
          <w:tcPr>
            <w:tcW w:w="4403" w:type="dxa"/>
            <w:vAlign w:val="center"/>
          </w:tcPr>
          <w:p>
            <w:pPr>
              <w:rPr>
                <w:sz w:val="18"/>
                <w:szCs w:val="18"/>
              </w:rPr>
            </w:pPr>
            <w:r>
              <w:rPr>
                <w:sz w:val="18"/>
                <w:szCs w:val="18"/>
              </w:rPr>
              <w:t>1.</w:t>
            </w:r>
            <w:r>
              <w:rPr>
                <w:rFonts w:hint="eastAsia"/>
                <w:sz w:val="18"/>
                <w:szCs w:val="18"/>
                <w:lang w:eastAsia="zh-CN"/>
              </w:rPr>
              <w:t>未对</w:t>
            </w:r>
            <w:r>
              <w:rPr>
                <w:sz w:val="18"/>
                <w:szCs w:val="18"/>
              </w:rPr>
              <w:t>监督项目工地试验室进行</w:t>
            </w:r>
            <w:r>
              <w:rPr>
                <w:rFonts w:hint="eastAsia"/>
                <w:sz w:val="18"/>
                <w:szCs w:val="18"/>
                <w:lang w:eastAsia="zh-CN"/>
              </w:rPr>
              <w:t>检</w:t>
            </w:r>
            <w:r>
              <w:rPr>
                <w:sz w:val="18"/>
                <w:szCs w:val="18"/>
              </w:rPr>
              <w:t>查</w:t>
            </w:r>
            <w:r>
              <w:rPr>
                <w:rFonts w:hint="eastAsia"/>
                <w:sz w:val="18"/>
                <w:szCs w:val="18"/>
                <w:lang w:eastAsia="zh-CN"/>
              </w:rPr>
              <w:t>，</w:t>
            </w:r>
            <w:r>
              <w:rPr>
                <w:sz w:val="18"/>
                <w:szCs w:val="18"/>
              </w:rPr>
              <w:t>每</w:t>
            </w:r>
            <w:r>
              <w:rPr>
                <w:rFonts w:hint="eastAsia"/>
                <w:sz w:val="18"/>
                <w:szCs w:val="18"/>
                <w:lang w:eastAsia="zh-CN"/>
              </w:rPr>
              <w:t>缺一个</w:t>
            </w:r>
            <w:r>
              <w:rPr>
                <w:rFonts w:hint="eastAsia"/>
                <w:sz w:val="18"/>
                <w:szCs w:val="18"/>
                <w:lang w:val="en-US" w:eastAsia="zh-CN"/>
              </w:rPr>
              <w:t>工地试验室</w:t>
            </w:r>
            <w:r>
              <w:rPr>
                <w:sz w:val="18"/>
                <w:szCs w:val="18"/>
              </w:rPr>
              <w:t>扣0.5分。</w:t>
            </w:r>
          </w:p>
          <w:p>
            <w:pPr>
              <w:rPr>
                <w:rFonts w:hint="eastAsia" w:eastAsia="宋体"/>
                <w:sz w:val="18"/>
                <w:szCs w:val="18"/>
                <w:lang w:val="en-US" w:eastAsia="zh-CN"/>
              </w:rPr>
            </w:pPr>
            <w:r>
              <w:rPr>
                <w:sz w:val="18"/>
                <w:szCs w:val="18"/>
              </w:rPr>
              <w:t>2.</w:t>
            </w:r>
            <w:r>
              <w:rPr>
                <w:rFonts w:hint="eastAsia"/>
                <w:sz w:val="18"/>
                <w:szCs w:val="18"/>
                <w:lang w:eastAsia="zh-CN"/>
              </w:rPr>
              <w:t>对工地试验室检查发现问题整改情况未按时闭合的，每缺一项扣</w:t>
            </w:r>
            <w:r>
              <w:rPr>
                <w:rFonts w:hint="eastAsia"/>
                <w:sz w:val="18"/>
                <w:szCs w:val="18"/>
                <w:lang w:val="en-US" w:eastAsia="zh-CN"/>
              </w:rPr>
              <w:t>0.5分。</w:t>
            </w: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exact"/>
        </w:trPr>
        <w:tc>
          <w:tcPr>
            <w:tcW w:w="797" w:type="dxa"/>
            <w:vMerge w:val="restart"/>
            <w:vAlign w:val="center"/>
          </w:tcPr>
          <w:p>
            <w:pPr>
              <w:jc w:val="center"/>
              <w:rPr>
                <w:sz w:val="18"/>
                <w:szCs w:val="18"/>
              </w:rPr>
            </w:pPr>
            <w:r>
              <w:rPr>
                <w:sz w:val="18"/>
                <w:szCs w:val="18"/>
              </w:rPr>
              <w:t>四、对辖区内县级质监机构进行业务指导（</w:t>
            </w:r>
            <w:r>
              <w:rPr>
                <w:rFonts w:hint="eastAsia"/>
                <w:sz w:val="18"/>
                <w:szCs w:val="18"/>
                <w:lang w:val="en-US" w:eastAsia="zh-CN"/>
              </w:rPr>
              <w:t>10</w:t>
            </w:r>
            <w:r>
              <w:rPr>
                <w:sz w:val="18"/>
                <w:szCs w:val="18"/>
              </w:rPr>
              <w:t>分）</w:t>
            </w:r>
          </w:p>
        </w:tc>
        <w:tc>
          <w:tcPr>
            <w:tcW w:w="830" w:type="dxa"/>
            <w:vAlign w:val="center"/>
          </w:tcPr>
          <w:p>
            <w:pPr>
              <w:jc w:val="center"/>
              <w:rPr>
                <w:sz w:val="18"/>
                <w:szCs w:val="18"/>
              </w:rPr>
            </w:pPr>
            <w:r>
              <w:rPr>
                <w:rFonts w:hint="eastAsia"/>
                <w:sz w:val="18"/>
                <w:szCs w:val="18"/>
                <w:lang w:val="en-US" w:eastAsia="zh-CN"/>
              </w:rPr>
              <w:t>16、</w:t>
            </w:r>
            <w:r>
              <w:rPr>
                <w:sz w:val="18"/>
                <w:szCs w:val="18"/>
              </w:rPr>
              <w:t>对县级质监机构进行考核检查</w:t>
            </w:r>
          </w:p>
        </w:tc>
        <w:tc>
          <w:tcPr>
            <w:tcW w:w="554" w:type="dxa"/>
            <w:shd w:val="clear" w:color="auto" w:fill="FFFFFF" w:themeFill="background1"/>
            <w:vAlign w:val="center"/>
          </w:tcPr>
          <w:p>
            <w:pPr>
              <w:jc w:val="center"/>
              <w:rPr>
                <w:rFonts w:hint="eastAsia" w:eastAsia="宋体"/>
                <w:sz w:val="18"/>
                <w:szCs w:val="18"/>
                <w:lang w:val="en-US" w:eastAsia="zh-CN"/>
              </w:rPr>
            </w:pPr>
            <w:r>
              <w:rPr>
                <w:rFonts w:hint="eastAsia"/>
                <w:sz w:val="18"/>
                <w:szCs w:val="18"/>
                <w:lang w:val="en-US" w:eastAsia="zh-CN"/>
              </w:rPr>
              <w:t>5</w:t>
            </w:r>
          </w:p>
        </w:tc>
        <w:tc>
          <w:tcPr>
            <w:tcW w:w="4403" w:type="dxa"/>
            <w:vAlign w:val="center"/>
          </w:tcPr>
          <w:p>
            <w:pPr>
              <w:rPr>
                <w:rFonts w:hint="eastAsia" w:eastAsia="宋体"/>
                <w:sz w:val="18"/>
                <w:szCs w:val="18"/>
                <w:lang w:eastAsia="zh-CN"/>
              </w:rPr>
            </w:pPr>
            <w:r>
              <w:rPr>
                <w:sz w:val="18"/>
                <w:szCs w:val="18"/>
              </w:rPr>
              <w:t>1.</w:t>
            </w:r>
            <w:r>
              <w:rPr>
                <w:rFonts w:hint="eastAsia"/>
                <w:sz w:val="18"/>
                <w:szCs w:val="18"/>
                <w:lang w:eastAsia="zh-CN"/>
              </w:rPr>
              <w:t>未对</w:t>
            </w:r>
            <w:r>
              <w:rPr>
                <w:sz w:val="18"/>
                <w:szCs w:val="18"/>
              </w:rPr>
              <w:t>县级质监机构</w:t>
            </w:r>
            <w:r>
              <w:rPr>
                <w:rFonts w:hint="eastAsia"/>
                <w:sz w:val="18"/>
                <w:szCs w:val="18"/>
                <w:lang w:eastAsia="zh-CN"/>
              </w:rPr>
              <w:t>年度工作情况</w:t>
            </w:r>
            <w:r>
              <w:rPr>
                <w:sz w:val="18"/>
                <w:szCs w:val="18"/>
              </w:rPr>
              <w:t>进行</w:t>
            </w:r>
            <w:r>
              <w:rPr>
                <w:rFonts w:hint="eastAsia"/>
                <w:sz w:val="18"/>
                <w:szCs w:val="18"/>
                <w:lang w:eastAsia="zh-CN"/>
              </w:rPr>
              <w:t>考核评价</w:t>
            </w:r>
            <w:r>
              <w:rPr>
                <w:sz w:val="18"/>
                <w:szCs w:val="18"/>
              </w:rPr>
              <w:t>，</w:t>
            </w:r>
            <w:r>
              <w:rPr>
                <w:rFonts w:hint="eastAsia"/>
                <w:sz w:val="18"/>
                <w:szCs w:val="18"/>
                <w:lang w:eastAsia="zh-CN"/>
              </w:rPr>
              <w:t>每少一家</w:t>
            </w:r>
            <w:r>
              <w:rPr>
                <w:sz w:val="18"/>
                <w:szCs w:val="18"/>
              </w:rPr>
              <w:t>扣2分</w:t>
            </w:r>
            <w:r>
              <w:rPr>
                <w:rFonts w:hint="eastAsia"/>
                <w:sz w:val="18"/>
                <w:szCs w:val="18"/>
                <w:lang w:eastAsia="zh-CN"/>
              </w:rPr>
              <w:t>。</w:t>
            </w:r>
          </w:p>
          <w:p>
            <w:pPr>
              <w:rPr>
                <w:sz w:val="18"/>
                <w:szCs w:val="18"/>
              </w:rPr>
            </w:pPr>
            <w:r>
              <w:rPr>
                <w:sz w:val="18"/>
                <w:szCs w:val="18"/>
              </w:rPr>
              <w:t>2.应</w:t>
            </w:r>
            <w:r>
              <w:rPr>
                <w:rFonts w:hint="eastAsia"/>
                <w:sz w:val="18"/>
                <w:szCs w:val="18"/>
                <w:lang w:eastAsia="zh-CN"/>
              </w:rPr>
              <w:t>开展对县级质监机构监督项目工作情况</w:t>
            </w:r>
            <w:r>
              <w:rPr>
                <w:sz w:val="18"/>
                <w:szCs w:val="18"/>
              </w:rPr>
              <w:t>进行检查、</w:t>
            </w:r>
            <w:r>
              <w:rPr>
                <w:rFonts w:hint="eastAsia"/>
                <w:sz w:val="18"/>
                <w:szCs w:val="18"/>
                <w:lang w:eastAsia="zh-CN"/>
              </w:rPr>
              <w:t>抽检、</w:t>
            </w:r>
            <w:r>
              <w:rPr>
                <w:sz w:val="18"/>
                <w:szCs w:val="18"/>
              </w:rPr>
              <w:t>指导，且不少于2次</w:t>
            </w:r>
            <w:r>
              <w:rPr>
                <w:rFonts w:hint="eastAsia"/>
                <w:sz w:val="18"/>
                <w:szCs w:val="18"/>
                <w:lang w:val="en-US" w:eastAsia="zh-CN"/>
              </w:rPr>
              <w:t>/年</w:t>
            </w:r>
            <w:r>
              <w:rPr>
                <w:sz w:val="18"/>
                <w:szCs w:val="18"/>
              </w:rPr>
              <w:t>，未进行检查、</w:t>
            </w:r>
            <w:r>
              <w:rPr>
                <w:rFonts w:hint="eastAsia"/>
                <w:sz w:val="18"/>
                <w:szCs w:val="18"/>
                <w:lang w:eastAsia="zh-CN"/>
              </w:rPr>
              <w:t>抽检、</w:t>
            </w:r>
            <w:r>
              <w:rPr>
                <w:sz w:val="18"/>
                <w:szCs w:val="18"/>
              </w:rPr>
              <w:t>指导扣2分，缺少</w:t>
            </w:r>
            <w:r>
              <w:rPr>
                <w:rFonts w:hint="eastAsia"/>
                <w:sz w:val="18"/>
                <w:szCs w:val="18"/>
                <w:lang w:val="en-US" w:eastAsia="zh-CN"/>
              </w:rPr>
              <w:t>1</w:t>
            </w:r>
            <w:r>
              <w:rPr>
                <w:sz w:val="18"/>
                <w:szCs w:val="18"/>
              </w:rPr>
              <w:t>次扣1分。</w:t>
            </w:r>
          </w:p>
          <w:p>
            <w:pPr>
              <w:rPr>
                <w:sz w:val="18"/>
                <w:szCs w:val="18"/>
              </w:rPr>
            </w:pP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exact"/>
        </w:trPr>
        <w:tc>
          <w:tcPr>
            <w:tcW w:w="797" w:type="dxa"/>
            <w:vMerge w:val="continue"/>
            <w:vAlign w:val="center"/>
          </w:tcPr>
          <w:p>
            <w:pPr>
              <w:jc w:val="center"/>
              <w:rPr>
                <w:sz w:val="18"/>
                <w:szCs w:val="18"/>
              </w:rPr>
            </w:pPr>
          </w:p>
        </w:tc>
        <w:tc>
          <w:tcPr>
            <w:tcW w:w="830" w:type="dxa"/>
            <w:vAlign w:val="center"/>
          </w:tcPr>
          <w:p>
            <w:pPr>
              <w:jc w:val="center"/>
              <w:rPr>
                <w:sz w:val="18"/>
                <w:szCs w:val="18"/>
              </w:rPr>
            </w:pPr>
            <w:r>
              <w:rPr>
                <w:rFonts w:hint="eastAsia"/>
                <w:sz w:val="18"/>
                <w:szCs w:val="18"/>
                <w:lang w:val="en-US" w:eastAsia="zh-CN"/>
              </w:rPr>
              <w:t>17、</w:t>
            </w:r>
            <w:r>
              <w:rPr>
                <w:sz w:val="18"/>
                <w:szCs w:val="18"/>
              </w:rPr>
              <w:t>对县级质监机构</w:t>
            </w:r>
            <w:r>
              <w:rPr>
                <w:rFonts w:hint="eastAsia"/>
                <w:sz w:val="18"/>
                <w:szCs w:val="18"/>
                <w:lang w:eastAsia="zh-CN"/>
              </w:rPr>
              <w:t>人员</w:t>
            </w:r>
            <w:r>
              <w:rPr>
                <w:sz w:val="18"/>
                <w:szCs w:val="18"/>
              </w:rPr>
              <w:t>培训</w:t>
            </w:r>
          </w:p>
        </w:tc>
        <w:tc>
          <w:tcPr>
            <w:tcW w:w="554" w:type="dxa"/>
            <w:shd w:val="clear" w:color="auto" w:fill="FFFFFF" w:themeFill="background1"/>
            <w:vAlign w:val="center"/>
          </w:tcPr>
          <w:p>
            <w:pPr>
              <w:jc w:val="center"/>
              <w:rPr>
                <w:rFonts w:hint="eastAsia" w:eastAsia="宋体"/>
                <w:sz w:val="18"/>
                <w:szCs w:val="18"/>
                <w:lang w:val="en-US" w:eastAsia="zh-CN"/>
              </w:rPr>
            </w:pPr>
            <w:r>
              <w:rPr>
                <w:rFonts w:hint="eastAsia"/>
                <w:sz w:val="18"/>
                <w:szCs w:val="18"/>
                <w:lang w:val="en-US" w:eastAsia="zh-CN"/>
              </w:rPr>
              <w:t>5</w:t>
            </w:r>
          </w:p>
        </w:tc>
        <w:tc>
          <w:tcPr>
            <w:tcW w:w="4403" w:type="dxa"/>
            <w:vAlign w:val="center"/>
          </w:tcPr>
          <w:p>
            <w:pPr>
              <w:numPr>
                <w:ilvl w:val="0"/>
                <w:numId w:val="0"/>
              </w:numPr>
              <w:rPr>
                <w:sz w:val="18"/>
                <w:szCs w:val="18"/>
              </w:rPr>
            </w:pPr>
            <w:r>
              <w:rPr>
                <w:rFonts w:hint="eastAsia"/>
                <w:sz w:val="18"/>
                <w:szCs w:val="18"/>
                <w:lang w:val="en-US" w:eastAsia="zh-CN"/>
              </w:rPr>
              <w:t>1.</w:t>
            </w:r>
            <w:r>
              <w:rPr>
                <w:sz w:val="18"/>
                <w:szCs w:val="18"/>
              </w:rPr>
              <w:t>每年组织县级质监机构技术人员培训会至少1次，未</w:t>
            </w:r>
            <w:r>
              <w:rPr>
                <w:rFonts w:hint="eastAsia"/>
                <w:sz w:val="18"/>
                <w:szCs w:val="18"/>
                <w:lang w:eastAsia="zh-CN"/>
              </w:rPr>
              <w:t>组织</w:t>
            </w:r>
            <w:r>
              <w:rPr>
                <w:sz w:val="18"/>
                <w:szCs w:val="18"/>
              </w:rPr>
              <w:t>培训扣4分。</w:t>
            </w:r>
          </w:p>
          <w:p>
            <w:pPr>
              <w:numPr>
                <w:ilvl w:val="0"/>
                <w:numId w:val="0"/>
              </w:numPr>
              <w:rPr>
                <w:rFonts w:hint="eastAsia" w:eastAsia="宋体"/>
                <w:sz w:val="18"/>
                <w:szCs w:val="18"/>
                <w:lang w:val="en-US" w:eastAsia="zh-CN"/>
              </w:rPr>
            </w:pPr>
            <w:r>
              <w:rPr>
                <w:rFonts w:hint="eastAsia"/>
                <w:sz w:val="18"/>
                <w:szCs w:val="18"/>
                <w:lang w:val="en-US" w:eastAsia="zh-CN"/>
              </w:rPr>
              <w:t>2.每次培训覆盖人数不少于县级质监机构总人数30%，每少5%扣2分。</w:t>
            </w: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797" w:type="dxa"/>
            <w:vAlign w:val="center"/>
          </w:tcPr>
          <w:p>
            <w:pPr>
              <w:jc w:val="center"/>
              <w:rPr>
                <w:sz w:val="18"/>
                <w:szCs w:val="18"/>
              </w:rPr>
            </w:pPr>
            <w:r>
              <w:rPr>
                <w:sz w:val="18"/>
                <w:szCs w:val="18"/>
              </w:rPr>
              <w:t>五、信息提交及时性、完整性、准确性（</w:t>
            </w:r>
            <w:r>
              <w:rPr>
                <w:rFonts w:hint="eastAsia"/>
                <w:sz w:val="18"/>
                <w:szCs w:val="18"/>
                <w:lang w:val="en-US" w:eastAsia="zh-CN"/>
              </w:rPr>
              <w:t>2</w:t>
            </w:r>
            <w:r>
              <w:rPr>
                <w:sz w:val="18"/>
                <w:szCs w:val="18"/>
              </w:rPr>
              <w:t>分）</w:t>
            </w:r>
          </w:p>
        </w:tc>
        <w:tc>
          <w:tcPr>
            <w:tcW w:w="830" w:type="dxa"/>
            <w:vAlign w:val="center"/>
          </w:tcPr>
          <w:p>
            <w:pPr>
              <w:rPr>
                <w:sz w:val="18"/>
                <w:szCs w:val="18"/>
              </w:rPr>
            </w:pPr>
            <w:r>
              <w:rPr>
                <w:rFonts w:hint="eastAsia"/>
                <w:sz w:val="18"/>
                <w:szCs w:val="18"/>
                <w:lang w:val="en-US" w:eastAsia="zh-CN"/>
              </w:rPr>
              <w:t>18、</w:t>
            </w:r>
            <w:r>
              <w:rPr>
                <w:sz w:val="18"/>
                <w:szCs w:val="18"/>
              </w:rPr>
              <w:t>信息提交及时性、完整性、准确性</w:t>
            </w:r>
          </w:p>
        </w:tc>
        <w:tc>
          <w:tcPr>
            <w:tcW w:w="554" w:type="dxa"/>
            <w:shd w:val="clear" w:color="auto" w:fill="FFFFFF" w:themeFill="background1"/>
            <w:vAlign w:val="center"/>
          </w:tcPr>
          <w:p>
            <w:pPr>
              <w:jc w:val="center"/>
              <w:rPr>
                <w:rFonts w:hint="eastAsia" w:eastAsia="宋体"/>
                <w:sz w:val="18"/>
                <w:szCs w:val="18"/>
                <w:lang w:val="en-US" w:eastAsia="zh-CN"/>
              </w:rPr>
            </w:pPr>
            <w:r>
              <w:rPr>
                <w:rFonts w:hint="eastAsia"/>
                <w:sz w:val="18"/>
                <w:szCs w:val="18"/>
                <w:lang w:val="en-US" w:eastAsia="zh-CN"/>
              </w:rPr>
              <w:t>2</w:t>
            </w:r>
          </w:p>
        </w:tc>
        <w:tc>
          <w:tcPr>
            <w:tcW w:w="4403" w:type="dxa"/>
            <w:vAlign w:val="center"/>
          </w:tcPr>
          <w:p>
            <w:pPr>
              <w:rPr>
                <w:sz w:val="18"/>
                <w:szCs w:val="18"/>
              </w:rPr>
            </w:pPr>
            <w:r>
              <w:rPr>
                <w:sz w:val="18"/>
                <w:szCs w:val="18"/>
              </w:rPr>
              <w:t>1.</w:t>
            </w:r>
            <w:r>
              <w:rPr>
                <w:rFonts w:hint="eastAsia"/>
                <w:sz w:val="18"/>
                <w:szCs w:val="18"/>
              </w:rPr>
              <w:t>质量安全各类</w:t>
            </w:r>
            <w:r>
              <w:rPr>
                <w:sz w:val="18"/>
                <w:szCs w:val="18"/>
              </w:rPr>
              <w:t>信息填报情况与</w:t>
            </w:r>
            <w:r>
              <w:rPr>
                <w:rFonts w:hint="eastAsia"/>
                <w:sz w:val="18"/>
                <w:szCs w:val="18"/>
                <w:lang w:eastAsia="zh-CN"/>
              </w:rPr>
              <w:t>报送</w:t>
            </w:r>
            <w:r>
              <w:rPr>
                <w:sz w:val="18"/>
                <w:szCs w:val="18"/>
              </w:rPr>
              <w:t>应做到及时性、准确性，未及时</w:t>
            </w:r>
            <w:r>
              <w:rPr>
                <w:rFonts w:hint="eastAsia"/>
                <w:sz w:val="18"/>
                <w:szCs w:val="18"/>
                <w:lang w:eastAsia="zh-CN"/>
              </w:rPr>
              <w:t>报送</w:t>
            </w:r>
            <w:r>
              <w:rPr>
                <w:sz w:val="18"/>
                <w:szCs w:val="18"/>
              </w:rPr>
              <w:t>或</w:t>
            </w:r>
            <w:r>
              <w:rPr>
                <w:rFonts w:hint="eastAsia"/>
                <w:sz w:val="18"/>
                <w:szCs w:val="18"/>
                <w:lang w:eastAsia="zh-CN"/>
              </w:rPr>
              <w:t>报送数据</w:t>
            </w:r>
            <w:r>
              <w:rPr>
                <w:sz w:val="18"/>
                <w:szCs w:val="18"/>
              </w:rPr>
              <w:t>不准确，每次扣</w:t>
            </w:r>
            <w:r>
              <w:rPr>
                <w:rFonts w:hint="eastAsia"/>
                <w:sz w:val="18"/>
                <w:szCs w:val="18"/>
                <w:lang w:val="en-US" w:eastAsia="zh-CN"/>
              </w:rPr>
              <w:t>0.5</w:t>
            </w:r>
            <w:r>
              <w:rPr>
                <w:sz w:val="18"/>
                <w:szCs w:val="18"/>
              </w:rPr>
              <w:t>分。</w:t>
            </w:r>
          </w:p>
          <w:p>
            <w:pPr>
              <w:rPr>
                <w:sz w:val="18"/>
                <w:szCs w:val="18"/>
              </w:rPr>
            </w:pPr>
            <w:r>
              <w:rPr>
                <w:sz w:val="18"/>
                <w:szCs w:val="18"/>
              </w:rPr>
              <w:t>2.向省级部门报送并采纳的新闻信息一年内不得少于</w:t>
            </w:r>
            <w:r>
              <w:rPr>
                <w:rFonts w:hint="eastAsia"/>
                <w:sz w:val="18"/>
                <w:szCs w:val="18"/>
                <w:lang w:val="en-US" w:eastAsia="zh-CN"/>
              </w:rPr>
              <w:t>24</w:t>
            </w:r>
            <w:r>
              <w:rPr>
                <w:sz w:val="18"/>
                <w:szCs w:val="18"/>
              </w:rPr>
              <w:t>条，少</w:t>
            </w:r>
            <w:r>
              <w:rPr>
                <w:rFonts w:hint="eastAsia"/>
                <w:sz w:val="18"/>
                <w:szCs w:val="18"/>
                <w:lang w:val="en-US" w:eastAsia="zh-CN"/>
              </w:rPr>
              <w:t>1</w:t>
            </w:r>
            <w:r>
              <w:rPr>
                <w:sz w:val="18"/>
                <w:szCs w:val="18"/>
              </w:rPr>
              <w:t>条扣</w:t>
            </w:r>
            <w:r>
              <w:rPr>
                <w:rFonts w:hint="eastAsia"/>
                <w:sz w:val="18"/>
                <w:szCs w:val="18"/>
                <w:lang w:val="en-US" w:eastAsia="zh-CN"/>
              </w:rPr>
              <w:t>0.5</w:t>
            </w:r>
            <w:r>
              <w:rPr>
                <w:sz w:val="18"/>
                <w:szCs w:val="18"/>
              </w:rPr>
              <w:t>分。</w:t>
            </w:r>
          </w:p>
          <w:p>
            <w:pPr>
              <w:rPr>
                <w:sz w:val="18"/>
                <w:szCs w:val="18"/>
              </w:rPr>
            </w:pPr>
            <w:r>
              <w:rPr>
                <w:sz w:val="18"/>
                <w:szCs w:val="18"/>
              </w:rPr>
              <w:t>3.其他要求报送内容的，未达到报送信息的及时、完整、准确，每次扣</w:t>
            </w:r>
            <w:r>
              <w:rPr>
                <w:rFonts w:hint="eastAsia"/>
                <w:sz w:val="18"/>
                <w:szCs w:val="18"/>
                <w:lang w:val="en-US" w:eastAsia="zh-CN"/>
              </w:rPr>
              <w:t>0.5</w:t>
            </w:r>
            <w:r>
              <w:rPr>
                <w:sz w:val="18"/>
                <w:szCs w:val="18"/>
              </w:rPr>
              <w:t>分。</w:t>
            </w: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81" w:type="dxa"/>
            <w:gridSpan w:val="3"/>
            <w:vAlign w:val="center"/>
          </w:tcPr>
          <w:p>
            <w:pPr>
              <w:jc w:val="center"/>
              <w:rPr>
                <w:rFonts w:hint="eastAsia" w:eastAsia="宋体"/>
                <w:sz w:val="18"/>
                <w:szCs w:val="18"/>
                <w:lang w:val="en-US" w:eastAsia="zh-CN"/>
              </w:rPr>
            </w:pPr>
            <w:r>
              <w:rPr>
                <w:sz w:val="18"/>
                <w:szCs w:val="18"/>
              </w:rPr>
              <w:t>合计</w:t>
            </w:r>
            <w:r>
              <w:rPr>
                <w:rFonts w:hint="eastAsia"/>
                <w:sz w:val="18"/>
                <w:szCs w:val="18"/>
                <w:lang w:eastAsia="zh-CN"/>
              </w:rPr>
              <w:t>扣分</w:t>
            </w:r>
          </w:p>
        </w:tc>
        <w:tc>
          <w:tcPr>
            <w:tcW w:w="4403" w:type="dxa"/>
            <w:vAlign w:val="center"/>
          </w:tcPr>
          <w:p>
            <w:pPr>
              <w:rPr>
                <w:sz w:val="18"/>
                <w:szCs w:val="18"/>
              </w:rPr>
            </w:pP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81" w:type="dxa"/>
            <w:gridSpan w:val="3"/>
            <w:vAlign w:val="center"/>
          </w:tcPr>
          <w:p>
            <w:pPr>
              <w:jc w:val="center"/>
              <w:rPr>
                <w:rFonts w:hint="eastAsia" w:eastAsia="宋体"/>
                <w:sz w:val="18"/>
                <w:szCs w:val="18"/>
                <w:lang w:val="en-US" w:eastAsia="zh-CN"/>
              </w:rPr>
            </w:pPr>
            <w:r>
              <w:rPr>
                <w:rFonts w:hint="eastAsia"/>
                <w:sz w:val="18"/>
                <w:szCs w:val="18"/>
                <w:lang w:val="en-US" w:eastAsia="zh-CN"/>
              </w:rPr>
              <w:t>总得分</w:t>
            </w:r>
          </w:p>
        </w:tc>
        <w:tc>
          <w:tcPr>
            <w:tcW w:w="4403" w:type="dxa"/>
            <w:vAlign w:val="center"/>
          </w:tcPr>
          <w:p>
            <w:pPr>
              <w:rPr>
                <w:sz w:val="18"/>
                <w:szCs w:val="18"/>
              </w:rPr>
            </w:pPr>
          </w:p>
        </w:tc>
        <w:tc>
          <w:tcPr>
            <w:tcW w:w="416" w:type="dxa"/>
            <w:vAlign w:val="center"/>
          </w:tcPr>
          <w:p>
            <w:pPr>
              <w:jc w:val="center"/>
              <w:rPr>
                <w:sz w:val="18"/>
                <w:szCs w:val="18"/>
              </w:rPr>
            </w:pPr>
          </w:p>
        </w:tc>
        <w:tc>
          <w:tcPr>
            <w:tcW w:w="417" w:type="dxa"/>
            <w:vAlign w:val="center"/>
          </w:tcPr>
          <w:p>
            <w:pPr>
              <w:jc w:val="center"/>
              <w:rPr>
                <w:sz w:val="18"/>
                <w:szCs w:val="18"/>
              </w:rPr>
            </w:pPr>
          </w:p>
        </w:tc>
        <w:tc>
          <w:tcPr>
            <w:tcW w:w="1105" w:type="dxa"/>
          </w:tcPr>
          <w:p>
            <w:pPr>
              <w:jc w:val="center"/>
              <w:rPr>
                <w:sz w:val="18"/>
                <w:szCs w:val="18"/>
              </w:rPr>
            </w:pPr>
          </w:p>
        </w:tc>
      </w:tr>
    </w:tbl>
    <w:p>
      <w:pPr>
        <w:spacing w:line="360" w:lineRule="auto"/>
        <w:ind w:firstLine="420" w:firstLineChars="200"/>
        <w:jc w:val="left"/>
        <w:rPr>
          <w:szCs w:val="21"/>
        </w:rPr>
      </w:pPr>
      <w:r>
        <w:rPr>
          <w:szCs w:val="21"/>
        </w:rPr>
        <w:t>注：每条具体</w:t>
      </w:r>
      <w:r>
        <w:rPr>
          <w:rFonts w:hint="eastAsia"/>
          <w:szCs w:val="21"/>
          <w:lang w:eastAsia="zh-CN"/>
        </w:rPr>
        <w:t>检查</w:t>
      </w:r>
      <w:r>
        <w:rPr>
          <w:szCs w:val="21"/>
        </w:rPr>
        <w:t>内容，若分值已扣至0分，则不再继续扣分。</w:t>
      </w:r>
    </w:p>
    <w:p>
      <w:pPr>
        <w:spacing w:line="360" w:lineRule="auto"/>
        <w:jc w:val="left"/>
        <w:rPr>
          <w:szCs w:val="21"/>
        </w:rPr>
      </w:pPr>
      <w:r>
        <w:rPr>
          <w:rFonts w:hint="eastAsia"/>
          <w:szCs w:val="21"/>
          <w:lang w:val="en-US" w:eastAsia="zh-CN"/>
        </w:rPr>
        <w:t>检查</w:t>
      </w:r>
      <w:r>
        <w:rPr>
          <w:rFonts w:hint="eastAsia"/>
          <w:szCs w:val="21"/>
          <w:lang w:eastAsia="zh-CN"/>
        </w:rPr>
        <w:t>组成员</w:t>
      </w:r>
      <w:r>
        <w:rPr>
          <w:szCs w:val="21"/>
        </w:rPr>
        <w:t>：</w:t>
      </w:r>
    </w:p>
    <w:p>
      <w:pPr>
        <w:spacing w:line="360" w:lineRule="auto"/>
        <w:jc w:val="left"/>
        <w:rPr>
          <w:rFonts w:hint="eastAsia" w:eastAsia="宋体"/>
          <w:szCs w:val="21"/>
          <w:lang w:eastAsia="zh-CN"/>
        </w:rPr>
      </w:pPr>
      <w:r>
        <w:rPr>
          <w:rFonts w:hint="eastAsia"/>
          <w:szCs w:val="21"/>
          <w:lang w:eastAsia="zh-CN"/>
        </w:rPr>
        <w:t>检查日期：</w:t>
      </w:r>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04B39"/>
    <w:multiLevelType w:val="singleLevel"/>
    <w:tmpl w:val="7C604B3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C71F3"/>
    <w:rsid w:val="00213033"/>
    <w:rsid w:val="00A35F02"/>
    <w:rsid w:val="00DD3391"/>
    <w:rsid w:val="014F7FAA"/>
    <w:rsid w:val="01EC06C3"/>
    <w:rsid w:val="03660768"/>
    <w:rsid w:val="04253311"/>
    <w:rsid w:val="04781E1F"/>
    <w:rsid w:val="049B5E30"/>
    <w:rsid w:val="049C7853"/>
    <w:rsid w:val="05F81689"/>
    <w:rsid w:val="062F2D02"/>
    <w:rsid w:val="067365D2"/>
    <w:rsid w:val="06AA6DA6"/>
    <w:rsid w:val="078874CE"/>
    <w:rsid w:val="07E40049"/>
    <w:rsid w:val="08A74212"/>
    <w:rsid w:val="08DC607C"/>
    <w:rsid w:val="0A664A50"/>
    <w:rsid w:val="0B071E15"/>
    <w:rsid w:val="0C210D70"/>
    <w:rsid w:val="0E8E6614"/>
    <w:rsid w:val="0EFF1226"/>
    <w:rsid w:val="0F697ED0"/>
    <w:rsid w:val="0FA9275D"/>
    <w:rsid w:val="10584129"/>
    <w:rsid w:val="109570DD"/>
    <w:rsid w:val="11196668"/>
    <w:rsid w:val="11C04FB2"/>
    <w:rsid w:val="11F3104B"/>
    <w:rsid w:val="12D643AA"/>
    <w:rsid w:val="12E003D3"/>
    <w:rsid w:val="138667B4"/>
    <w:rsid w:val="13D6277E"/>
    <w:rsid w:val="147318B5"/>
    <w:rsid w:val="1497533E"/>
    <w:rsid w:val="14E1375D"/>
    <w:rsid w:val="150C4081"/>
    <w:rsid w:val="154933ED"/>
    <w:rsid w:val="16497D2D"/>
    <w:rsid w:val="18515140"/>
    <w:rsid w:val="193A5664"/>
    <w:rsid w:val="1A240F8D"/>
    <w:rsid w:val="1AF23EFF"/>
    <w:rsid w:val="1AFB0107"/>
    <w:rsid w:val="1C34645D"/>
    <w:rsid w:val="1E0E76A9"/>
    <w:rsid w:val="1E48716D"/>
    <w:rsid w:val="1E4C6231"/>
    <w:rsid w:val="1E650D65"/>
    <w:rsid w:val="1EAE2650"/>
    <w:rsid w:val="1EB67C92"/>
    <w:rsid w:val="1EBF71E0"/>
    <w:rsid w:val="1ED11C8E"/>
    <w:rsid w:val="1EDD6795"/>
    <w:rsid w:val="1F410BAC"/>
    <w:rsid w:val="1F992953"/>
    <w:rsid w:val="1F9B40AE"/>
    <w:rsid w:val="20397A3E"/>
    <w:rsid w:val="208A6CD7"/>
    <w:rsid w:val="21003F4D"/>
    <w:rsid w:val="234E33C6"/>
    <w:rsid w:val="239D412C"/>
    <w:rsid w:val="246D672D"/>
    <w:rsid w:val="24866139"/>
    <w:rsid w:val="24F4798F"/>
    <w:rsid w:val="2505528D"/>
    <w:rsid w:val="25BC7DEA"/>
    <w:rsid w:val="25C33A9A"/>
    <w:rsid w:val="278B50BA"/>
    <w:rsid w:val="279F6FFE"/>
    <w:rsid w:val="280F5B97"/>
    <w:rsid w:val="283665A1"/>
    <w:rsid w:val="297B76AE"/>
    <w:rsid w:val="29BB227C"/>
    <w:rsid w:val="29D6001E"/>
    <w:rsid w:val="2A9C1E91"/>
    <w:rsid w:val="2B1462D2"/>
    <w:rsid w:val="2B261C6D"/>
    <w:rsid w:val="2B401C7F"/>
    <w:rsid w:val="2C927800"/>
    <w:rsid w:val="2D2A5B15"/>
    <w:rsid w:val="2DA27727"/>
    <w:rsid w:val="2E9F57A7"/>
    <w:rsid w:val="2ED737E1"/>
    <w:rsid w:val="2F4F1D3A"/>
    <w:rsid w:val="30BC362A"/>
    <w:rsid w:val="31FF674D"/>
    <w:rsid w:val="329C4A10"/>
    <w:rsid w:val="334555AD"/>
    <w:rsid w:val="33602CDD"/>
    <w:rsid w:val="33C46BF2"/>
    <w:rsid w:val="344A3804"/>
    <w:rsid w:val="35CC1CC4"/>
    <w:rsid w:val="385027F2"/>
    <w:rsid w:val="39697F09"/>
    <w:rsid w:val="39C04961"/>
    <w:rsid w:val="3B294351"/>
    <w:rsid w:val="3BE04E8C"/>
    <w:rsid w:val="3C8711A0"/>
    <w:rsid w:val="3CB97CC3"/>
    <w:rsid w:val="3D027ACC"/>
    <w:rsid w:val="3D6C16EE"/>
    <w:rsid w:val="3E3E279D"/>
    <w:rsid w:val="3E706B05"/>
    <w:rsid w:val="3F0372A4"/>
    <w:rsid w:val="4009057E"/>
    <w:rsid w:val="40742081"/>
    <w:rsid w:val="40B81198"/>
    <w:rsid w:val="40F265E8"/>
    <w:rsid w:val="416361FF"/>
    <w:rsid w:val="41E822A0"/>
    <w:rsid w:val="41F159A2"/>
    <w:rsid w:val="41F30184"/>
    <w:rsid w:val="42BD0E47"/>
    <w:rsid w:val="43121A6C"/>
    <w:rsid w:val="43B23365"/>
    <w:rsid w:val="4412563E"/>
    <w:rsid w:val="447B0FE3"/>
    <w:rsid w:val="44E6172F"/>
    <w:rsid w:val="45594BBC"/>
    <w:rsid w:val="455F74DC"/>
    <w:rsid w:val="46444A20"/>
    <w:rsid w:val="46613931"/>
    <w:rsid w:val="46623779"/>
    <w:rsid w:val="46DB24D1"/>
    <w:rsid w:val="471F58EB"/>
    <w:rsid w:val="47DD4DE9"/>
    <w:rsid w:val="47EA14E3"/>
    <w:rsid w:val="48581A11"/>
    <w:rsid w:val="488042CF"/>
    <w:rsid w:val="4993209E"/>
    <w:rsid w:val="4A871DCE"/>
    <w:rsid w:val="4B464A0D"/>
    <w:rsid w:val="4B8F44F0"/>
    <w:rsid w:val="4BCD0972"/>
    <w:rsid w:val="4C461F4A"/>
    <w:rsid w:val="4CFA6E80"/>
    <w:rsid w:val="4D565688"/>
    <w:rsid w:val="4E843943"/>
    <w:rsid w:val="4F192148"/>
    <w:rsid w:val="4F655D3F"/>
    <w:rsid w:val="50F11468"/>
    <w:rsid w:val="51832841"/>
    <w:rsid w:val="529B6900"/>
    <w:rsid w:val="54124725"/>
    <w:rsid w:val="54A11E6F"/>
    <w:rsid w:val="5553288C"/>
    <w:rsid w:val="55714E36"/>
    <w:rsid w:val="558925AC"/>
    <w:rsid w:val="55C63472"/>
    <w:rsid w:val="56EC67B0"/>
    <w:rsid w:val="56F31523"/>
    <w:rsid w:val="57966257"/>
    <w:rsid w:val="57A9058B"/>
    <w:rsid w:val="57EF0CEC"/>
    <w:rsid w:val="580B759C"/>
    <w:rsid w:val="580E6A82"/>
    <w:rsid w:val="58846939"/>
    <w:rsid w:val="588C71F3"/>
    <w:rsid w:val="59A33420"/>
    <w:rsid w:val="59AD6E41"/>
    <w:rsid w:val="59BC22AD"/>
    <w:rsid w:val="5ABB7447"/>
    <w:rsid w:val="5AE33ED1"/>
    <w:rsid w:val="5B23425D"/>
    <w:rsid w:val="5B796B98"/>
    <w:rsid w:val="5BA52BFF"/>
    <w:rsid w:val="5D5652FA"/>
    <w:rsid w:val="5D6F5FF0"/>
    <w:rsid w:val="5DA4448E"/>
    <w:rsid w:val="5DDE3315"/>
    <w:rsid w:val="5E1B3718"/>
    <w:rsid w:val="5FF64609"/>
    <w:rsid w:val="60085486"/>
    <w:rsid w:val="601F6265"/>
    <w:rsid w:val="61283C16"/>
    <w:rsid w:val="61363319"/>
    <w:rsid w:val="613F7027"/>
    <w:rsid w:val="61526C2C"/>
    <w:rsid w:val="61890DC0"/>
    <w:rsid w:val="61FF1E5D"/>
    <w:rsid w:val="620D4324"/>
    <w:rsid w:val="628F27D5"/>
    <w:rsid w:val="62FA3BB2"/>
    <w:rsid w:val="63F30F3A"/>
    <w:rsid w:val="65716B39"/>
    <w:rsid w:val="65EE2847"/>
    <w:rsid w:val="668C1E38"/>
    <w:rsid w:val="66BE2CE1"/>
    <w:rsid w:val="67894986"/>
    <w:rsid w:val="691509BE"/>
    <w:rsid w:val="69484DF4"/>
    <w:rsid w:val="699A2934"/>
    <w:rsid w:val="6A722BEB"/>
    <w:rsid w:val="6A8D591B"/>
    <w:rsid w:val="6A90075F"/>
    <w:rsid w:val="6AFE5673"/>
    <w:rsid w:val="6C76191C"/>
    <w:rsid w:val="6CCF685C"/>
    <w:rsid w:val="6DE935A7"/>
    <w:rsid w:val="6E1E2FCB"/>
    <w:rsid w:val="6EED6116"/>
    <w:rsid w:val="70535DF5"/>
    <w:rsid w:val="71035684"/>
    <w:rsid w:val="71C501AC"/>
    <w:rsid w:val="71CF3C76"/>
    <w:rsid w:val="7259340F"/>
    <w:rsid w:val="72FD2CDC"/>
    <w:rsid w:val="730B36D2"/>
    <w:rsid w:val="7342439F"/>
    <w:rsid w:val="73451F4C"/>
    <w:rsid w:val="74FB3B7C"/>
    <w:rsid w:val="75B00454"/>
    <w:rsid w:val="75F34B41"/>
    <w:rsid w:val="75F6088E"/>
    <w:rsid w:val="76D625AF"/>
    <w:rsid w:val="78636FDC"/>
    <w:rsid w:val="787A6C79"/>
    <w:rsid w:val="78BC7D2B"/>
    <w:rsid w:val="7A8560E8"/>
    <w:rsid w:val="7BDF5C9E"/>
    <w:rsid w:val="7C4E51D4"/>
    <w:rsid w:val="7C9C2F0C"/>
    <w:rsid w:val="7CA151C8"/>
    <w:rsid w:val="7D8C5438"/>
    <w:rsid w:val="7E5E0898"/>
    <w:rsid w:val="7E8E354C"/>
    <w:rsid w:val="7F2255C0"/>
    <w:rsid w:val="7F396C24"/>
    <w:rsid w:val="7F3A414D"/>
    <w:rsid w:val="7FBE4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szCs w:val="20"/>
    </w:rPr>
  </w:style>
  <w:style w:type="paragraph" w:styleId="3">
    <w:name w:val="Balloon Text"/>
    <w:basedOn w:val="1"/>
    <w:semiHidden/>
    <w:qFormat/>
    <w:uiPriority w:val="0"/>
    <w:pPr>
      <w:ind w:firstLine="0" w:firstLineChars="0"/>
      <w:jc w:val="left"/>
    </w:pPr>
    <w:rPr>
      <w:rFonts w:ascii="Calibri" w:hAnsi="Calibri"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2019-08-29T07:41:00Z</dcterms:created>
  <dc:creator>Administrator</dc:creator>
  <cp:lastModifiedBy>夏利芳</cp:lastModifiedBy>
  <cp:lastPrinted>2020-10-14T00:36:51Z</cp:lastPrinted>
  <dcterms:modified xsi:type="dcterms:W3CDTF">2020-10-14T00:37:23Z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