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firstLine="640"/>
        <w:rPr>
          <w:rFonts w:ascii="黑体" w:hAnsi="华文中宋" w:eastAsia="黑体"/>
          <w:color w:val="auto"/>
          <w:szCs w:val="32"/>
        </w:rPr>
      </w:pPr>
      <w:r>
        <w:rPr>
          <w:rFonts w:hint="eastAsia" w:ascii="黑体" w:hAnsi="华文中宋" w:eastAsia="黑体"/>
          <w:color w:val="auto"/>
          <w:szCs w:val="32"/>
        </w:rPr>
        <w:t>附件</w:t>
      </w:r>
      <w:r>
        <w:rPr>
          <w:rFonts w:ascii="黑体" w:hAnsi="华文中宋" w:eastAsia="黑体"/>
          <w:color w:val="auto"/>
          <w:szCs w:val="32"/>
        </w:rPr>
        <w:t>2</w:t>
      </w:r>
    </w:p>
    <w:p>
      <w:pPr>
        <w:spacing w:line="700" w:lineRule="exact"/>
        <w:ind w:firstLine="880"/>
        <w:jc w:val="center"/>
        <w:rPr>
          <w:rFonts w:ascii="方正小标宋简体" w:hAnsi="华文中宋" w:eastAsia="方正小标宋简体"/>
          <w:color w:val="auto"/>
          <w:sz w:val="44"/>
          <w:szCs w:val="44"/>
        </w:rPr>
      </w:pP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福建省交通质监局</w:t>
      </w:r>
    </w:p>
    <w:p>
      <w:pPr>
        <w:spacing w:line="700" w:lineRule="exact"/>
        <w:ind w:firstLine="880"/>
        <w:jc w:val="center"/>
        <w:rPr>
          <w:rFonts w:ascii="方正小标宋简体" w:hAnsi="华文中宋" w:eastAsia="方正小标宋简体"/>
          <w:color w:val="auto"/>
          <w:sz w:val="44"/>
          <w:szCs w:val="44"/>
        </w:rPr>
      </w:pPr>
      <w:r>
        <w:rPr>
          <w:rFonts w:hint="eastAsia" w:ascii="方正小标宋简体" w:hAnsi="华文中宋" w:eastAsia="方正小标宋简体"/>
          <w:color w:val="auto"/>
          <w:sz w:val="44"/>
          <w:szCs w:val="44"/>
        </w:rPr>
        <w:t>现场监督检查工作“双向”告知</w:t>
      </w:r>
    </w:p>
    <w:p>
      <w:pPr>
        <w:spacing w:line="700" w:lineRule="exact"/>
        <w:ind w:firstLine="560"/>
        <w:jc w:val="center"/>
        <w:rPr>
          <w:rFonts w:ascii="仿宋_GB2312" w:hAnsi="仿宋"/>
          <w:color w:val="auto"/>
          <w:sz w:val="28"/>
          <w:szCs w:val="28"/>
        </w:rPr>
      </w:pPr>
    </w:p>
    <w:p>
      <w:pPr>
        <w:spacing w:line="460" w:lineRule="exact"/>
        <w:ind w:firstLine="640"/>
        <w:rPr>
          <w:rFonts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为进一步规范我局质监人员的现场监督检查工作行为，我局制定了</w:t>
      </w:r>
      <w:r>
        <w:rPr>
          <w:rFonts w:hint="eastAsia" w:ascii="仿宋_GB2312" w:hAnsi="华文中宋"/>
          <w:color w:val="auto"/>
          <w:szCs w:val="32"/>
        </w:rPr>
        <w:t>现场质量监督检查工作</w:t>
      </w:r>
      <w:r>
        <w:rPr>
          <w:rFonts w:hint="eastAsia" w:ascii="仿宋_GB2312" w:hAnsi="仿宋"/>
          <w:color w:val="auto"/>
          <w:szCs w:val="32"/>
        </w:rPr>
        <w:t>“双向”告知，自觉接受监督，请受监工程参建单位积极配合我局质监工作，共同促进我省交通建设工作的顺利开展。</w:t>
      </w:r>
    </w:p>
    <w:p>
      <w:pPr>
        <w:spacing w:line="460" w:lineRule="exact"/>
        <w:ind w:firstLine="643"/>
        <w:rPr>
          <w:rFonts w:ascii="仿宋_GB2312"/>
          <w:b/>
          <w:color w:val="auto"/>
          <w:szCs w:val="32"/>
        </w:rPr>
      </w:pPr>
      <w:r>
        <w:rPr>
          <w:rFonts w:hint="eastAsia" w:ascii="仿宋_GB2312"/>
          <w:b/>
          <w:color w:val="auto"/>
          <w:szCs w:val="32"/>
        </w:rPr>
        <w:t>一、质监人员“十不准”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1</w:t>
      </w:r>
      <w:r>
        <w:rPr>
          <w:rFonts w:hint="eastAsia" w:ascii="仿宋_GB2312"/>
          <w:color w:val="auto"/>
          <w:szCs w:val="32"/>
        </w:rPr>
        <w:t>、不准接受参建单位的钱、物、礼品、有价证券以及娱乐消费活动。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2</w:t>
      </w:r>
      <w:r>
        <w:rPr>
          <w:rFonts w:hint="eastAsia" w:ascii="仿宋_GB2312"/>
          <w:color w:val="auto"/>
          <w:szCs w:val="32"/>
        </w:rPr>
        <w:t>、不准利用职务之便通过介绍、推销、投资、报销等手段在参建单位中牟利。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3</w:t>
      </w:r>
      <w:r>
        <w:rPr>
          <w:rFonts w:hint="eastAsia" w:ascii="仿宋_GB2312"/>
          <w:color w:val="auto"/>
          <w:szCs w:val="32"/>
        </w:rPr>
        <w:t>、不准设置障碍，刁难、为难参建单位。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4</w:t>
      </w:r>
      <w:r>
        <w:rPr>
          <w:rFonts w:hint="eastAsia" w:ascii="仿宋_GB2312"/>
          <w:color w:val="auto"/>
          <w:szCs w:val="32"/>
        </w:rPr>
        <w:t>、不准在现场监督工作中私自放宽标准或进行私下无原则交易。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5</w:t>
      </w:r>
      <w:r>
        <w:rPr>
          <w:rFonts w:hint="eastAsia" w:ascii="仿宋_GB2312"/>
          <w:color w:val="auto"/>
          <w:szCs w:val="32"/>
        </w:rPr>
        <w:t>、不准在试验检测工作中擅自修改数据、出假报告。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6</w:t>
      </w:r>
      <w:r>
        <w:rPr>
          <w:rFonts w:hint="eastAsia" w:ascii="仿宋_GB2312"/>
          <w:color w:val="auto"/>
          <w:szCs w:val="32"/>
        </w:rPr>
        <w:t>、不准隐瞒受监工程现场质量安全问题及隐患或大事化小、小事化了。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7</w:t>
      </w:r>
      <w:r>
        <w:rPr>
          <w:rFonts w:hint="eastAsia" w:ascii="仿宋_GB2312"/>
          <w:color w:val="auto"/>
          <w:szCs w:val="32"/>
        </w:rPr>
        <w:t>、不准默许或协助参建单位弄虚作假、隐瞒质量安全等违法违规事实。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8</w:t>
      </w:r>
      <w:r>
        <w:rPr>
          <w:rFonts w:hint="eastAsia" w:ascii="仿宋_GB2312"/>
          <w:color w:val="auto"/>
          <w:szCs w:val="32"/>
        </w:rPr>
        <w:t>、不准在项目交（竣）工验收和检测中降低工程质量标准，将不合格工程鉴定为合格。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9</w:t>
      </w:r>
      <w:r>
        <w:rPr>
          <w:rFonts w:hint="eastAsia" w:ascii="仿宋_GB2312"/>
          <w:color w:val="auto"/>
          <w:szCs w:val="32"/>
        </w:rPr>
        <w:t>、不准接受任何形式的宴请和娱乐活动，尽量减少陪同人员，提倡工作餐，禁止上烟和酒，不超标准住宿。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10</w:t>
      </w:r>
      <w:r>
        <w:rPr>
          <w:rFonts w:hint="eastAsia" w:ascii="仿宋_GB2312"/>
          <w:color w:val="auto"/>
          <w:szCs w:val="32"/>
        </w:rPr>
        <w:t>、不准进行其它妨碍质监工作的活动。</w:t>
      </w:r>
    </w:p>
    <w:p>
      <w:pPr>
        <w:spacing w:line="460" w:lineRule="exact"/>
        <w:ind w:firstLine="643"/>
        <w:rPr>
          <w:rFonts w:ascii="仿宋_GB2312"/>
          <w:b/>
          <w:color w:val="auto"/>
          <w:szCs w:val="32"/>
        </w:rPr>
      </w:pPr>
      <w:r>
        <w:rPr>
          <w:rFonts w:hint="eastAsia" w:ascii="仿宋_GB2312"/>
          <w:b/>
          <w:color w:val="auto"/>
          <w:szCs w:val="32"/>
        </w:rPr>
        <w:t>二、工程参建单位“十不为”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1</w:t>
      </w:r>
      <w:r>
        <w:rPr>
          <w:rFonts w:hint="eastAsia" w:ascii="仿宋_GB2312"/>
          <w:color w:val="auto"/>
          <w:szCs w:val="32"/>
        </w:rPr>
        <w:t>、不向质监人员送钱、物、礼品、有价证券。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2</w:t>
      </w:r>
      <w:r>
        <w:rPr>
          <w:rFonts w:hint="eastAsia" w:ascii="仿宋_GB2312"/>
          <w:color w:val="auto"/>
          <w:szCs w:val="32"/>
        </w:rPr>
        <w:t>、不向质监人员施加影响监督结果公正的各种压力。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3</w:t>
      </w:r>
      <w:r>
        <w:rPr>
          <w:rFonts w:hint="eastAsia" w:ascii="仿宋_GB2312"/>
          <w:color w:val="auto"/>
          <w:szCs w:val="32"/>
        </w:rPr>
        <w:t>、不设置任何障碍，阻碍质监人员开展现场监督工作。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4</w:t>
      </w:r>
      <w:r>
        <w:rPr>
          <w:rFonts w:hint="eastAsia" w:ascii="仿宋_GB2312"/>
          <w:color w:val="auto"/>
          <w:szCs w:val="32"/>
        </w:rPr>
        <w:t>、不向质监人员提出违反现行标准、规程及有关规定的要求。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5</w:t>
      </w:r>
      <w:r>
        <w:rPr>
          <w:rFonts w:hint="eastAsia" w:ascii="仿宋_GB2312"/>
          <w:color w:val="auto"/>
          <w:szCs w:val="32"/>
        </w:rPr>
        <w:t>、不向质监人员提供各种虚假资料。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6</w:t>
      </w:r>
      <w:r>
        <w:rPr>
          <w:rFonts w:hint="eastAsia" w:ascii="仿宋_GB2312"/>
          <w:color w:val="auto"/>
          <w:szCs w:val="32"/>
        </w:rPr>
        <w:t>、不调换质监人员现场抽取的各类检测样品。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7</w:t>
      </w:r>
      <w:r>
        <w:rPr>
          <w:rFonts w:hint="eastAsia" w:ascii="仿宋_GB2312"/>
          <w:color w:val="auto"/>
          <w:szCs w:val="32"/>
        </w:rPr>
        <w:t>、不向质监人员隐瞒工程质量问题。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8</w:t>
      </w:r>
      <w:r>
        <w:rPr>
          <w:rFonts w:hint="eastAsia" w:ascii="仿宋_GB2312"/>
          <w:color w:val="auto"/>
          <w:szCs w:val="32"/>
        </w:rPr>
        <w:t>、不邀请质监人员参加娱乐消费活动。</w:t>
      </w:r>
    </w:p>
    <w:p>
      <w:pPr>
        <w:spacing w:line="460" w:lineRule="exact"/>
        <w:ind w:firstLine="640"/>
        <w:rPr>
          <w:rFonts w:ascii="仿宋_GB2312"/>
          <w:color w:val="auto"/>
          <w:szCs w:val="32"/>
        </w:rPr>
      </w:pPr>
      <w:r>
        <w:rPr>
          <w:rFonts w:ascii="仿宋_GB2312"/>
          <w:color w:val="auto"/>
          <w:szCs w:val="32"/>
        </w:rPr>
        <w:t>9</w:t>
      </w:r>
      <w:r>
        <w:rPr>
          <w:rFonts w:hint="eastAsia" w:ascii="仿宋_GB2312"/>
          <w:color w:val="auto"/>
          <w:szCs w:val="32"/>
        </w:rPr>
        <w:t>、不强求质监人员在工作期间抽烟喝酒，不提供高规格的住宿及餐饮接待。</w:t>
      </w:r>
    </w:p>
    <w:p>
      <w:pPr>
        <w:spacing w:line="460" w:lineRule="exact"/>
        <w:ind w:firstLine="640"/>
        <w:rPr>
          <w:rFonts w:ascii="仿宋_GB2312" w:hAnsi="宋体" w:cs="宋体"/>
          <w:color w:val="auto"/>
          <w:kern w:val="0"/>
          <w:szCs w:val="32"/>
          <w:lang w:val="zh-CN"/>
        </w:rPr>
      </w:pPr>
      <w:r>
        <w:rPr>
          <w:rFonts w:ascii="仿宋_GB2312"/>
          <w:color w:val="auto"/>
          <w:szCs w:val="32"/>
        </w:rPr>
        <w:t>10</w:t>
      </w:r>
      <w:r>
        <w:rPr>
          <w:rFonts w:hint="eastAsia" w:ascii="仿宋_GB2312"/>
          <w:color w:val="auto"/>
          <w:szCs w:val="32"/>
        </w:rPr>
        <w:t>、不邀请监督人员参与各种有碍质监工作的活动。</w:t>
      </w:r>
    </w:p>
    <w:p>
      <w:pPr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项目名称</w:t>
      </w:r>
      <w:r>
        <w:rPr>
          <w:rFonts w:ascii="仿宋_GB2312" w:hAnsi="仿宋"/>
          <w:color w:val="auto"/>
          <w:szCs w:val="32"/>
        </w:rPr>
        <w:t>:</w:t>
      </w:r>
      <w:r>
        <w:rPr>
          <w:rFonts w:ascii="仿宋_GB2312" w:hAnsi="仿宋"/>
          <w:color w:val="auto"/>
          <w:szCs w:val="32"/>
          <w:u w:val="single"/>
        </w:rPr>
        <w:t xml:space="preserve"> </w:t>
      </w:r>
      <w:r>
        <w:rPr>
          <w:rFonts w:hint="eastAsia" w:ascii="仿宋_GB2312" w:hAnsi="仿宋_GB2312"/>
          <w:color w:val="auto"/>
          <w:szCs w:val="32"/>
          <w:u w:val="single"/>
        </w:rPr>
        <w:t>福银高速公路等路段路面提升改造工程（厦漳高速漳州段、漳诏高速公路、漳州北连接线）</w:t>
      </w:r>
    </w:p>
    <w:p>
      <w:pPr>
        <w:spacing w:line="460" w:lineRule="exact"/>
        <w:ind w:left="1694" w:leftChars="50" w:hanging="1538" w:hangingChars="493"/>
        <w:rPr>
          <w:rFonts w:ascii="仿宋_GB2312" w:hAnsi="仿宋"/>
          <w:color w:val="auto"/>
          <w:szCs w:val="32"/>
        </w:rPr>
      </w:pPr>
      <w:r>
        <w:rPr>
          <w:rFonts w:hint="eastAsia" w:ascii="仿宋_GB2312" w:hAnsi="仿宋"/>
          <w:color w:val="auto"/>
          <w:szCs w:val="32"/>
        </w:rPr>
        <w:t>工作内容：</w:t>
      </w:r>
      <w:r>
        <w:rPr>
          <w:rFonts w:hint="eastAsia" w:ascii="仿宋_GB2312" w:hAnsi="仿宋"/>
          <w:color w:val="auto"/>
          <w:szCs w:val="32"/>
          <w:u w:val="single"/>
        </w:rPr>
        <w:t>工程质量监督受理</w:t>
      </w:r>
      <w:r>
        <w:rPr>
          <w:rFonts w:ascii="仿宋_GB2312" w:hAnsi="仿宋"/>
          <w:color w:val="auto"/>
          <w:szCs w:val="32"/>
          <w:u w:val="single"/>
        </w:rPr>
        <w:t xml:space="preserve"> </w:t>
      </w:r>
    </w:p>
    <w:p>
      <w:pPr>
        <w:spacing w:line="460" w:lineRule="exact"/>
        <w:ind w:firstLine="156" w:firstLineChars="50"/>
        <w:rPr>
          <w:rFonts w:hint="eastAsia" w:ascii="仿宋_GB2312" w:hAnsi="仿宋" w:eastAsia="仿宋_GB2312"/>
          <w:color w:val="auto"/>
          <w:szCs w:val="32"/>
          <w:lang w:eastAsia="zh-CN"/>
        </w:rPr>
      </w:pPr>
      <w:r>
        <w:rPr>
          <w:rFonts w:hint="eastAsia" w:ascii="仿宋_GB2312" w:hAnsi="仿宋"/>
          <w:color w:val="auto"/>
          <w:szCs w:val="32"/>
        </w:rPr>
        <w:t>告知人：</w:t>
      </w:r>
      <w:r>
        <w:rPr>
          <w:rFonts w:hint="eastAsia" w:ascii="仿宋_GB2312" w:hAnsi="仿宋_GB2312"/>
          <w:color w:val="auto"/>
          <w:szCs w:val="32"/>
          <w:lang w:eastAsia="zh-CN"/>
        </w:rPr>
        <w:t>董建松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被告知人：</w:t>
      </w:r>
      <w:r>
        <w:rPr>
          <w:rFonts w:ascii="仿宋_GB2312" w:hAnsi="仿宋"/>
          <w:color w:val="auto"/>
          <w:szCs w:val="32"/>
        </w:rPr>
        <w:t xml:space="preserve">                                 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单位：</w:t>
      </w:r>
      <w:r>
        <w:rPr>
          <w:rFonts w:ascii="仿宋_GB2312" w:hAnsi="仿宋"/>
          <w:color w:val="auto"/>
          <w:szCs w:val="32"/>
          <w:u w:val="single"/>
        </w:rPr>
        <w:t xml:space="preserve">                               </w:t>
      </w:r>
      <w:r>
        <w:rPr>
          <w:rFonts w:hint="eastAsia" w:ascii="仿宋_GB2312" w:hAnsi="仿宋"/>
          <w:color w:val="auto"/>
          <w:szCs w:val="32"/>
        </w:rPr>
        <w:t>签名：</w:t>
      </w:r>
      <w:r>
        <w:rPr>
          <w:rFonts w:ascii="仿宋_GB2312" w:hAnsi="仿宋"/>
          <w:color w:val="auto"/>
          <w:szCs w:val="32"/>
          <w:u w:val="single"/>
        </w:rPr>
        <w:t xml:space="preserve">         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告知时间：</w:t>
      </w:r>
      <w:r>
        <w:rPr>
          <w:rFonts w:ascii="仿宋_GB2312" w:hAnsi="仿宋"/>
          <w:color w:val="auto"/>
          <w:szCs w:val="32"/>
          <w:u w:val="single"/>
        </w:rPr>
        <w:t>2019</w:t>
      </w:r>
      <w:r>
        <w:rPr>
          <w:rFonts w:hint="eastAsia" w:ascii="仿宋_GB2312" w:hAnsi="仿宋"/>
          <w:color w:val="auto"/>
          <w:szCs w:val="32"/>
          <w:u w:val="single"/>
        </w:rPr>
        <w:t>年</w:t>
      </w:r>
      <w:r>
        <w:rPr>
          <w:rFonts w:hint="eastAsia" w:ascii="仿宋_GB2312" w:hAnsi="仿宋"/>
          <w:color w:val="auto"/>
          <w:szCs w:val="32"/>
          <w:u w:val="single"/>
          <w:lang w:val="en-US" w:eastAsia="zh-CN"/>
        </w:rPr>
        <w:t>4</w:t>
      </w:r>
      <w:bookmarkStart w:id="0" w:name="_GoBack"/>
      <w:bookmarkEnd w:id="0"/>
      <w:r>
        <w:rPr>
          <w:rFonts w:hint="eastAsia" w:ascii="仿宋_GB2312" w:hAnsi="仿宋"/>
          <w:color w:val="auto"/>
          <w:szCs w:val="32"/>
          <w:u w:val="single"/>
        </w:rPr>
        <w:t>月</w:t>
      </w:r>
    </w:p>
    <w:p>
      <w:pPr>
        <w:spacing w:line="460" w:lineRule="exact"/>
        <w:ind w:firstLine="156" w:firstLineChars="50"/>
        <w:rPr>
          <w:rFonts w:ascii="仿宋_GB2312" w:hAnsi="仿宋"/>
          <w:color w:val="auto"/>
          <w:szCs w:val="32"/>
          <w:u w:val="single"/>
        </w:rPr>
      </w:pPr>
      <w:r>
        <w:rPr>
          <w:rFonts w:hint="eastAsia" w:ascii="仿宋_GB2312" w:hAnsi="仿宋"/>
          <w:color w:val="auto"/>
          <w:szCs w:val="32"/>
        </w:rPr>
        <w:t>投诉电话：</w:t>
      </w:r>
      <w:r>
        <w:rPr>
          <w:rFonts w:ascii="仿宋_GB2312" w:hAnsi="宋体"/>
          <w:color w:val="auto"/>
          <w:spacing w:val="10"/>
          <w:szCs w:val="32"/>
          <w:u w:val="single"/>
        </w:rPr>
        <w:t>0591-87077689</w:t>
      </w:r>
    </w:p>
    <w:p>
      <w:pPr>
        <w:spacing w:line="460" w:lineRule="exact"/>
        <w:ind w:firstLine="116" w:firstLineChars="50"/>
        <w:rPr>
          <w:rFonts w:ascii="仿宋_GB2312"/>
          <w:color w:val="auto"/>
          <w:sz w:val="28"/>
          <w:szCs w:val="28"/>
        </w:rPr>
      </w:pPr>
      <w:r>
        <w:rPr>
          <w:rFonts w:hint="eastAsia" w:ascii="仿宋_GB2312" w:hAnsi="仿宋"/>
          <w:color w:val="auto"/>
          <w:sz w:val="24"/>
        </w:rPr>
        <w:t>注：本告知归入本处室工程档案。请建设单位学习签章后返回质监局公路处。</w:t>
      </w:r>
    </w:p>
    <w:p>
      <w:pPr>
        <w:rPr>
          <w:rFonts w:ascii="仿宋_GB2312"/>
          <w:color w:val="auto"/>
        </w:rPr>
      </w:pPr>
    </w:p>
    <w:p>
      <w:pPr>
        <w:rPr>
          <w:color w:val="auto"/>
        </w:rPr>
      </w:pPr>
    </w:p>
    <w:p>
      <w:pPr>
        <w:rPr>
          <w:color w:val="auto"/>
        </w:rPr>
      </w:pPr>
    </w:p>
    <w:sectPr>
      <w:footerReference r:id="rId3" w:type="default"/>
      <w:footerReference r:id="rId4" w:type="even"/>
      <w:pgSz w:w="11906" w:h="16838"/>
      <w:pgMar w:top="1701" w:right="1588" w:bottom="1701" w:left="1588" w:header="851" w:footer="992" w:gutter="0"/>
      <w:cols w:space="425" w:num="1"/>
      <w:docGrid w:type="linesAndChars" w:linePitch="610" w:charSpace="-168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299" w:h="297" w:hRule="exact" w:wrap="around" w:vAnchor="text" w:hAnchor="page" w:x="10023" w:y="67"/>
      <w:rPr>
        <w:rStyle w:val="4"/>
        <w:b/>
        <w:bCs/>
        <w:sz w:val="28"/>
      </w:rPr>
    </w:pPr>
    <w:r>
      <w:rPr>
        <w:rStyle w:val="4"/>
        <w:b/>
        <w:bCs/>
        <w:sz w:val="28"/>
      </w:rPr>
      <w:fldChar w:fldCharType="begin"/>
    </w:r>
    <w:r>
      <w:rPr>
        <w:rStyle w:val="4"/>
        <w:b/>
        <w:bCs/>
        <w:sz w:val="28"/>
      </w:rPr>
      <w:instrText xml:space="preserve">PAGE  </w:instrText>
    </w:r>
    <w:r>
      <w:rPr>
        <w:rStyle w:val="4"/>
        <w:b/>
        <w:bCs/>
        <w:sz w:val="28"/>
      </w:rPr>
      <w:fldChar w:fldCharType="separate"/>
    </w:r>
    <w:r>
      <w:rPr>
        <w:rStyle w:val="4"/>
        <w:b/>
        <w:bCs/>
        <w:sz w:val="28"/>
      </w:rPr>
      <w:t>2</w:t>
    </w:r>
    <w:r>
      <w:rPr>
        <w:rStyle w:val="4"/>
        <w:b/>
        <w:bCs/>
        <w:sz w:val="28"/>
      </w:rPr>
      <w:fldChar w:fldCharType="end"/>
    </w:r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end"/>
    </w:r>
  </w:p>
  <w:p>
    <w:pPr>
      <w:pStyle w:val="2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275513"/>
    <w:rsid w:val="00164EF9"/>
    <w:rsid w:val="001D729F"/>
    <w:rsid w:val="00331B82"/>
    <w:rsid w:val="00386A18"/>
    <w:rsid w:val="003C7B13"/>
    <w:rsid w:val="00677DBC"/>
    <w:rsid w:val="007002FC"/>
    <w:rsid w:val="00762F57"/>
    <w:rsid w:val="0079102E"/>
    <w:rsid w:val="007C13EA"/>
    <w:rsid w:val="008F1165"/>
    <w:rsid w:val="00900B42"/>
    <w:rsid w:val="00A00E17"/>
    <w:rsid w:val="00A2066B"/>
    <w:rsid w:val="00A5357A"/>
    <w:rsid w:val="00BA12F6"/>
    <w:rsid w:val="00CC4C34"/>
    <w:rsid w:val="00CF54CC"/>
    <w:rsid w:val="00D47C34"/>
    <w:rsid w:val="00E06495"/>
    <w:rsid w:val="00E43B1A"/>
    <w:rsid w:val="00ED7141"/>
    <w:rsid w:val="0B9210E4"/>
    <w:rsid w:val="5D275513"/>
    <w:rsid w:val="6CCD5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99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4">
    <w:name w:val="page number"/>
    <w:basedOn w:val="3"/>
    <w:qFormat/>
    <w:uiPriority w:val="99"/>
    <w:rPr>
      <w:rFonts w:cs="Times New Roman"/>
    </w:rPr>
  </w:style>
  <w:style w:type="character" w:customStyle="1" w:styleId="6">
    <w:name w:val="Footer Char"/>
    <w:basedOn w:val="3"/>
    <w:link w:val="2"/>
    <w:semiHidden/>
    <w:qFormat/>
    <w:locked/>
    <w:uiPriority w:val="99"/>
    <w:rPr>
      <w:rFonts w:eastAsia="仿宋_GB2312" w:cs="Times New Roman"/>
      <w:sz w:val="18"/>
      <w:szCs w:val="18"/>
    </w:rPr>
  </w:style>
  <w:style w:type="paragraph" w:customStyle="1" w:styleId="7">
    <w:name w:val="Char Char Char Char Char Char Char Char Char Char Char Char Char Char Char Char Char Char Char Char Char Char Char Char Char"/>
    <w:basedOn w:val="1"/>
    <w:uiPriority w:val="99"/>
    <w:pPr>
      <w:widowControl/>
      <w:spacing w:after="160" w:line="240" w:lineRule="exact"/>
    </w:pPr>
    <w:rPr>
      <w:rFonts w:ascii="Verdana" w:hAnsi="Verdana"/>
      <w:kern w:val="0"/>
      <w:sz w:val="24"/>
      <w:szCs w:val="20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3</Pages>
  <Words>182</Words>
  <Characters>1039</Characters>
  <Lines>0</Lines>
  <Paragraphs>0</Paragraphs>
  <TotalTime>0</TotalTime>
  <ScaleCrop>false</ScaleCrop>
  <LinksUpToDate>false</LinksUpToDate>
  <CharactersWithSpaces>0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2019-04-22T02:34:00Z</dcterms:created>
  <dc:creator>董建松</dc:creator>
  <cp:lastModifiedBy>陈捷</cp:lastModifiedBy>
  <dcterms:modified xsi:type="dcterms:W3CDTF">2019-04-29T08:01:04Z</dcterms:modified>
  <dc:title>附件2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