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left"/>
        <w:rPr>
          <w:rFonts w:ascii="黑体" w:hAnsi="黑体" w:eastAsia="黑体"/>
          <w:sz w:val="32"/>
          <w:szCs w:val="32"/>
        </w:rPr>
      </w:pPr>
      <w:r>
        <w:rPr>
          <w:rFonts w:hint="eastAsia" w:ascii="黑体" w:hAnsi="黑体" w:eastAsia="黑体"/>
          <w:sz w:val="32"/>
          <w:szCs w:val="32"/>
        </w:rPr>
        <w:t>附件：</w:t>
      </w:r>
    </w:p>
    <w:p>
      <w:pPr>
        <w:spacing w:line="640" w:lineRule="exact"/>
        <w:jc w:val="center"/>
        <w:rPr>
          <w:rFonts w:hint="eastAsia" w:ascii="方正小标宋简体" w:eastAsia="方正小标宋简体" w:cs="Times New Roman" w:hAnsiTheme="majorEastAsia"/>
          <w:sz w:val="36"/>
          <w:szCs w:val="36"/>
        </w:rPr>
      </w:pPr>
      <w:r>
        <w:rPr>
          <w:rFonts w:hint="eastAsia" w:ascii="方正小标宋简体" w:eastAsia="方正小标宋简体" w:cs="Times New Roman" w:hAnsiTheme="majorEastAsia"/>
          <w:sz w:val="36"/>
          <w:szCs w:val="36"/>
        </w:rPr>
        <w:t>沈海复线宁德漳湾至连江浦口高速公路</w:t>
      </w:r>
    </w:p>
    <w:p>
      <w:pPr>
        <w:spacing w:line="640" w:lineRule="exact"/>
        <w:jc w:val="center"/>
        <w:rPr>
          <w:rFonts w:hint="eastAsia" w:ascii="方正小标宋简体" w:eastAsia="方正小标宋简体" w:cs="Times New Roman" w:hAnsiTheme="majorEastAsia"/>
          <w:sz w:val="36"/>
          <w:szCs w:val="36"/>
          <w:lang w:val="en-US" w:eastAsia="zh-CN"/>
        </w:rPr>
      </w:pPr>
      <w:r>
        <w:rPr>
          <w:rFonts w:hint="eastAsia" w:ascii="方正小标宋简体" w:eastAsia="方正小标宋简体" w:cs="Times New Roman" w:hAnsiTheme="majorEastAsia"/>
          <w:sz w:val="36"/>
          <w:szCs w:val="36"/>
        </w:rPr>
        <w:t>宁德段</w:t>
      </w:r>
      <w:r>
        <w:rPr>
          <w:rFonts w:hint="eastAsia" w:ascii="方正小标宋简体" w:eastAsia="方正小标宋简体" w:cs="Times New Roman" w:hAnsiTheme="majorEastAsia"/>
          <w:sz w:val="36"/>
          <w:szCs w:val="36"/>
          <w:lang w:eastAsia="zh-CN"/>
        </w:rPr>
        <w:t>飞鸾复合互通</w:t>
      </w:r>
      <w:r>
        <w:rPr>
          <w:rFonts w:hint="eastAsia" w:ascii="方正小标宋简体" w:eastAsia="方正小标宋简体" w:cs="Times New Roman" w:hAnsiTheme="majorEastAsia"/>
          <w:sz w:val="36"/>
          <w:szCs w:val="36"/>
          <w:lang w:val="en-US" w:eastAsia="zh-CN"/>
        </w:rPr>
        <w:t>B、E匝道工程</w:t>
      </w:r>
    </w:p>
    <w:p>
      <w:pPr>
        <w:spacing w:line="640" w:lineRule="exact"/>
        <w:jc w:val="center"/>
        <w:rPr>
          <w:rFonts w:hint="eastAsia" w:ascii="方正小标宋简体" w:eastAsia="方正小标宋简体" w:hAnsiTheme="majorEastAsia"/>
          <w:sz w:val="36"/>
          <w:szCs w:val="36"/>
        </w:rPr>
      </w:pPr>
      <w:r>
        <w:rPr>
          <w:rFonts w:hint="eastAsia" w:ascii="方正小标宋简体" w:eastAsia="方正小标宋简体" w:hAnsiTheme="majorEastAsia"/>
          <w:sz w:val="36"/>
          <w:szCs w:val="36"/>
        </w:rPr>
        <w:t>交工验收前质量核验意见</w:t>
      </w:r>
    </w:p>
    <w:p>
      <w:pPr>
        <w:spacing w:line="640" w:lineRule="exact"/>
        <w:jc w:val="center"/>
        <w:rPr>
          <w:b/>
          <w:bCs/>
        </w:rPr>
      </w:pPr>
    </w:p>
    <w:p>
      <w:pPr>
        <w:spacing w:line="640" w:lineRule="exact"/>
        <w:ind w:firstLine="624"/>
        <w:rPr>
          <w:rFonts w:ascii="黑体" w:hAnsi="宋体" w:eastAsia="黑体"/>
          <w:sz w:val="32"/>
          <w:szCs w:val="32"/>
        </w:rPr>
      </w:pPr>
      <w:r>
        <w:rPr>
          <w:rFonts w:hint="eastAsia" w:ascii="黑体" w:hAnsi="宋体" w:eastAsia="黑体"/>
          <w:sz w:val="32"/>
          <w:szCs w:val="32"/>
        </w:rPr>
        <w:t>一、工程概况</w:t>
      </w:r>
    </w:p>
    <w:p>
      <w:pPr>
        <w:spacing w:line="640" w:lineRule="exact"/>
        <w:ind w:firstLine="626"/>
        <w:rPr>
          <w:rFonts w:hint="eastAsia" w:ascii="仿宋_GB2312" w:eastAsia="仿宋_GB2312" w:cs="Times New Roman" w:hAnsiTheme="minorEastAsia"/>
          <w:sz w:val="32"/>
          <w:szCs w:val="32"/>
          <w:lang w:val="en-US" w:eastAsia="zh-CN"/>
        </w:rPr>
      </w:pPr>
      <w:r>
        <w:rPr>
          <w:rFonts w:hint="eastAsia" w:ascii="仿宋_GB2312" w:eastAsia="仿宋_GB2312" w:cs="Times New Roman" w:hAnsiTheme="minorEastAsia"/>
          <w:sz w:val="32"/>
          <w:szCs w:val="32"/>
          <w:lang w:val="zh-CN" w:eastAsia="zh-CN"/>
        </w:rPr>
        <w:t>飞鸾复合互通</w:t>
      </w:r>
      <w:r>
        <w:rPr>
          <w:rFonts w:hint="eastAsia" w:ascii="仿宋_GB2312" w:eastAsia="仿宋_GB2312" w:cs="Times New Roman" w:hAnsiTheme="minorEastAsia"/>
          <w:sz w:val="32"/>
          <w:szCs w:val="32"/>
          <w:lang w:val="en-US" w:eastAsia="zh-CN"/>
        </w:rPr>
        <w:t>B、E匝道为沈海复线宁德漳湾至连江浦口高速公路飞鸾复合互通的预留匝道，其中：B匝道桥长200.9米，E匝道桥长299.4米。匝道采用单向单车道路基宽度9米。设计速度：B匝道为40km/h，E匝道为50km/h。设计荷载为公路-Ⅰ级，设计洪水频率：大桥1/100 。其余各项技术指标按交通部颁布的《公路工程技术标准》（JTG B01-2014）的规定执行。</w:t>
      </w:r>
      <w:r>
        <w:rPr>
          <w:rFonts w:hint="eastAsia" w:ascii="仿宋_GB2312" w:eastAsia="仿宋_GB2312" w:cs="Times New Roman" w:hAnsiTheme="minorEastAsia"/>
          <w:sz w:val="32"/>
          <w:szCs w:val="32"/>
        </w:rPr>
        <w:t>项目概算总金额为</w:t>
      </w:r>
      <w:r>
        <w:rPr>
          <w:rFonts w:hint="eastAsia" w:ascii="仿宋_GB2312" w:eastAsia="仿宋_GB2312" w:cs="Times New Roman" w:hAnsiTheme="minorEastAsia"/>
          <w:sz w:val="32"/>
          <w:szCs w:val="32"/>
          <w:lang w:val="en-US" w:eastAsia="zh-CN"/>
        </w:rPr>
        <w:t>3449.5万元。</w:t>
      </w:r>
    </w:p>
    <w:p>
      <w:pPr>
        <w:spacing w:line="640" w:lineRule="exact"/>
        <w:ind w:firstLine="626"/>
        <w:rPr>
          <w:rFonts w:hint="eastAsia" w:ascii="仿宋_GB2312" w:eastAsia="仿宋_GB2312" w:cs="Times New Roman" w:hAnsiTheme="minorEastAsia"/>
          <w:sz w:val="32"/>
          <w:szCs w:val="32"/>
          <w:lang w:val="zh-CN" w:eastAsia="zh-CN"/>
        </w:rPr>
      </w:pPr>
      <w:r>
        <w:rPr>
          <w:rFonts w:hint="eastAsia" w:ascii="仿宋_GB2312" w:eastAsia="仿宋_GB2312" w:cs="Times New Roman" w:hAnsiTheme="minorEastAsia"/>
          <w:sz w:val="32"/>
          <w:szCs w:val="32"/>
          <w:lang w:val="zh-CN" w:eastAsia="zh-CN"/>
        </w:rPr>
        <w:t>项目于201</w:t>
      </w:r>
      <w:r>
        <w:rPr>
          <w:rFonts w:hint="eastAsia" w:ascii="仿宋_GB2312" w:eastAsia="仿宋_GB2312" w:cs="Times New Roman" w:hAnsiTheme="minorEastAsia"/>
          <w:sz w:val="32"/>
          <w:szCs w:val="32"/>
          <w:lang w:val="en-US" w:eastAsia="zh-CN"/>
        </w:rPr>
        <w:t>7</w:t>
      </w:r>
      <w:r>
        <w:rPr>
          <w:rFonts w:hint="eastAsia" w:ascii="仿宋_GB2312" w:eastAsia="仿宋_GB2312" w:cs="Times New Roman" w:hAnsiTheme="minorEastAsia"/>
          <w:sz w:val="32"/>
          <w:szCs w:val="32"/>
          <w:lang w:val="zh-CN" w:eastAsia="zh-CN"/>
        </w:rPr>
        <w:t>年</w:t>
      </w:r>
      <w:r>
        <w:rPr>
          <w:rFonts w:hint="eastAsia" w:ascii="仿宋_GB2312" w:eastAsia="仿宋_GB2312" w:cs="Times New Roman" w:hAnsiTheme="minorEastAsia"/>
          <w:sz w:val="32"/>
          <w:szCs w:val="32"/>
          <w:lang w:val="en-US" w:eastAsia="zh-CN"/>
        </w:rPr>
        <w:t>6</w:t>
      </w:r>
      <w:r>
        <w:rPr>
          <w:rFonts w:hint="eastAsia" w:ascii="仿宋_GB2312" w:eastAsia="仿宋_GB2312" w:cs="Times New Roman" w:hAnsiTheme="minorEastAsia"/>
          <w:sz w:val="32"/>
          <w:szCs w:val="32"/>
          <w:lang w:val="zh-CN" w:eastAsia="zh-CN"/>
        </w:rPr>
        <w:t>月</w:t>
      </w:r>
      <w:r>
        <w:rPr>
          <w:rFonts w:hint="eastAsia" w:ascii="仿宋_GB2312" w:eastAsia="仿宋_GB2312" w:cs="Times New Roman" w:hAnsiTheme="minorEastAsia"/>
          <w:sz w:val="32"/>
          <w:szCs w:val="32"/>
          <w:lang w:val="en-US" w:eastAsia="zh-CN"/>
        </w:rPr>
        <w:t>15</w:t>
      </w:r>
      <w:r>
        <w:rPr>
          <w:rFonts w:hint="eastAsia" w:ascii="仿宋_GB2312" w:eastAsia="仿宋_GB2312" w:cs="Times New Roman" w:hAnsiTheme="minorEastAsia"/>
          <w:sz w:val="32"/>
          <w:szCs w:val="32"/>
          <w:lang w:val="zh-CN" w:eastAsia="zh-CN"/>
        </w:rPr>
        <w:t>日正式开工，2018年</w:t>
      </w:r>
      <w:r>
        <w:rPr>
          <w:rFonts w:hint="eastAsia" w:ascii="仿宋_GB2312" w:eastAsia="仿宋_GB2312" w:cs="Times New Roman" w:hAnsiTheme="minorEastAsia"/>
          <w:sz w:val="32"/>
          <w:szCs w:val="32"/>
          <w:lang w:val="en-US" w:eastAsia="zh-CN"/>
        </w:rPr>
        <w:t>9</w:t>
      </w:r>
      <w:r>
        <w:rPr>
          <w:rFonts w:hint="eastAsia" w:ascii="仿宋_GB2312" w:eastAsia="仿宋_GB2312" w:cs="Times New Roman" w:hAnsiTheme="minorEastAsia"/>
          <w:sz w:val="32"/>
          <w:szCs w:val="32"/>
          <w:lang w:val="zh-CN" w:eastAsia="zh-CN"/>
        </w:rPr>
        <w:t>月基本完工。</w:t>
      </w:r>
    </w:p>
    <w:p>
      <w:pPr>
        <w:spacing w:line="640" w:lineRule="exact"/>
        <w:ind w:firstLine="624"/>
        <w:rPr>
          <w:rFonts w:hint="eastAsia" w:ascii="黑体" w:hAnsi="宋体" w:eastAsia="黑体"/>
          <w:sz w:val="32"/>
          <w:szCs w:val="32"/>
        </w:rPr>
      </w:pPr>
      <w:r>
        <w:rPr>
          <w:rFonts w:hint="eastAsia" w:ascii="黑体" w:hAnsi="宋体" w:eastAsia="黑体"/>
          <w:sz w:val="32"/>
          <w:szCs w:val="32"/>
        </w:rPr>
        <w:t>二、核验依据</w:t>
      </w:r>
    </w:p>
    <w:p>
      <w:pPr>
        <w:spacing w:line="640" w:lineRule="exact"/>
        <w:ind w:firstLine="626"/>
        <w:rPr>
          <w:rFonts w:hint="eastAsia" w:ascii="仿宋_GB2312" w:eastAsia="仿宋_GB2312" w:hAnsiTheme="minorEastAsia"/>
          <w:sz w:val="32"/>
          <w:szCs w:val="32"/>
        </w:rPr>
      </w:pPr>
      <w:r>
        <w:rPr>
          <w:rFonts w:hint="eastAsia" w:ascii="仿宋_GB2312" w:eastAsia="仿宋_GB2312" w:hAnsiTheme="minorEastAsia"/>
          <w:sz w:val="32"/>
          <w:szCs w:val="32"/>
        </w:rPr>
        <w:t>（一）《公路工程竣(交)工验收办法》(部令2004年第3号)；</w:t>
      </w:r>
    </w:p>
    <w:p>
      <w:pPr>
        <w:spacing w:line="640" w:lineRule="exact"/>
        <w:ind w:firstLine="626"/>
        <w:rPr>
          <w:rFonts w:hint="eastAsia" w:ascii="仿宋_GB2312" w:eastAsia="仿宋_GB2312" w:hAnsiTheme="minorEastAsia"/>
          <w:sz w:val="32"/>
          <w:szCs w:val="32"/>
        </w:rPr>
      </w:pPr>
      <w:r>
        <w:rPr>
          <w:rFonts w:hint="eastAsia" w:ascii="仿宋_GB2312" w:eastAsia="仿宋_GB2312" w:hAnsiTheme="minorEastAsia"/>
          <w:sz w:val="32"/>
          <w:szCs w:val="32"/>
        </w:rPr>
        <w:t>（二）《公路工程竣（交）工验收办法实施细则》(交公路发〔2010〕65号)；</w:t>
      </w:r>
    </w:p>
    <w:p>
      <w:pPr>
        <w:spacing w:line="640" w:lineRule="exact"/>
        <w:ind w:firstLine="626"/>
        <w:rPr>
          <w:rFonts w:hint="eastAsia" w:ascii="仿宋_GB2312" w:eastAsia="仿宋_GB2312" w:hAnsiTheme="minorEastAsia"/>
          <w:sz w:val="32"/>
          <w:szCs w:val="32"/>
        </w:rPr>
      </w:pPr>
      <w:r>
        <w:rPr>
          <w:rFonts w:hint="eastAsia" w:ascii="仿宋_GB2312" w:eastAsia="仿宋_GB2312" w:hAnsiTheme="minorEastAsia"/>
          <w:sz w:val="32"/>
          <w:szCs w:val="32"/>
        </w:rPr>
        <w:t>（三）《公路工程质量检验评定标准》(JTG F80/1-2004)；</w:t>
      </w:r>
    </w:p>
    <w:p>
      <w:pPr>
        <w:spacing w:line="640" w:lineRule="exact"/>
        <w:ind w:firstLine="626"/>
        <w:rPr>
          <w:rFonts w:hint="eastAsia" w:ascii="仿宋_GB2312" w:eastAsia="仿宋_GB2312" w:hAnsiTheme="minorEastAsia"/>
          <w:sz w:val="32"/>
          <w:szCs w:val="32"/>
        </w:rPr>
      </w:pPr>
      <w:r>
        <w:rPr>
          <w:rFonts w:hint="eastAsia" w:ascii="仿宋_GB2312" w:eastAsia="仿宋_GB2312" w:hAnsiTheme="minorEastAsia"/>
          <w:sz w:val="32"/>
          <w:szCs w:val="32"/>
          <w:highlight w:val="none"/>
        </w:rPr>
        <w:t>（</w:t>
      </w:r>
      <w:r>
        <w:rPr>
          <w:rFonts w:hint="eastAsia" w:ascii="仿宋_GB2312" w:eastAsia="仿宋_GB2312" w:hAnsiTheme="minorEastAsia"/>
          <w:sz w:val="32"/>
          <w:szCs w:val="32"/>
          <w:highlight w:val="none"/>
          <w:lang w:eastAsia="zh-CN"/>
        </w:rPr>
        <w:t>四</w:t>
      </w:r>
      <w:r>
        <w:rPr>
          <w:rFonts w:hint="eastAsia" w:ascii="仿宋_GB2312" w:eastAsia="仿宋_GB2312" w:hAnsiTheme="minorEastAsia"/>
          <w:sz w:val="32"/>
          <w:szCs w:val="32"/>
          <w:highlight w:val="none"/>
        </w:rPr>
        <w:t>）</w:t>
      </w:r>
      <w:r>
        <w:rPr>
          <w:rFonts w:hint="eastAsia" w:ascii="仿宋_GB2312" w:hAnsi="宋体" w:eastAsia="仿宋_GB2312"/>
          <w:sz w:val="32"/>
          <w:szCs w:val="32"/>
          <w:highlight w:val="none"/>
        </w:rPr>
        <w:t>福建省交通运</w:t>
      </w:r>
      <w:r>
        <w:rPr>
          <w:rFonts w:hint="eastAsia" w:ascii="仿宋_GB2312" w:hAnsi="宋体" w:eastAsia="仿宋_GB2312"/>
          <w:sz w:val="32"/>
          <w:szCs w:val="32"/>
        </w:rPr>
        <w:t>输厅《关于印发福建省公路工程竣（交）工验收质量检测办法的通知》（闽交建〔</w:t>
      </w:r>
      <w:r>
        <w:rPr>
          <w:rFonts w:ascii="仿宋_GB2312" w:hAnsi="宋体" w:eastAsia="仿宋_GB2312"/>
          <w:sz w:val="32"/>
          <w:szCs w:val="32"/>
        </w:rPr>
        <w:t>2016</w:t>
      </w:r>
      <w:r>
        <w:rPr>
          <w:rFonts w:hint="eastAsia" w:ascii="仿宋_GB2312" w:hAnsi="宋体" w:eastAsia="仿宋_GB2312"/>
          <w:sz w:val="32"/>
          <w:szCs w:val="32"/>
        </w:rPr>
        <w:t>〕</w:t>
      </w:r>
      <w:r>
        <w:rPr>
          <w:rFonts w:ascii="仿宋_GB2312" w:hAnsi="宋体" w:eastAsia="仿宋_GB2312"/>
          <w:sz w:val="32"/>
          <w:szCs w:val="32"/>
        </w:rPr>
        <w:t>188</w:t>
      </w:r>
      <w:r>
        <w:rPr>
          <w:rFonts w:hint="eastAsia" w:ascii="仿宋_GB2312" w:hAnsi="宋体" w:eastAsia="仿宋_GB2312"/>
          <w:sz w:val="32"/>
          <w:szCs w:val="32"/>
        </w:rPr>
        <w:t>号）；</w:t>
      </w:r>
    </w:p>
    <w:p>
      <w:pPr>
        <w:spacing w:line="640" w:lineRule="exact"/>
        <w:ind w:firstLine="626"/>
        <w:rPr>
          <w:rFonts w:hint="eastAsia" w:ascii="仿宋_GB2312" w:eastAsia="仿宋_GB2312" w:hAnsiTheme="minorEastAsia"/>
          <w:sz w:val="32"/>
          <w:szCs w:val="32"/>
        </w:rPr>
      </w:pPr>
      <w:r>
        <w:rPr>
          <w:rFonts w:hint="eastAsia" w:ascii="仿宋_GB2312" w:eastAsia="仿宋_GB2312" w:hAnsiTheme="minorEastAsia"/>
          <w:sz w:val="32"/>
          <w:szCs w:val="32"/>
        </w:rPr>
        <w:t>（</w:t>
      </w:r>
      <w:r>
        <w:rPr>
          <w:rFonts w:hint="eastAsia" w:ascii="仿宋_GB2312" w:eastAsia="仿宋_GB2312" w:hAnsiTheme="minorEastAsia"/>
          <w:sz w:val="32"/>
          <w:szCs w:val="32"/>
          <w:lang w:eastAsia="zh-CN"/>
        </w:rPr>
        <w:t>五</w:t>
      </w:r>
      <w:r>
        <w:rPr>
          <w:rFonts w:hint="eastAsia" w:ascii="仿宋_GB2312" w:eastAsia="仿宋_GB2312" w:hAnsiTheme="minorEastAsia"/>
          <w:sz w:val="32"/>
          <w:szCs w:val="32"/>
        </w:rPr>
        <w:t>）</w:t>
      </w:r>
      <w:r>
        <w:rPr>
          <w:rFonts w:hint="eastAsia" w:ascii="仿宋_GB2312" w:hAnsi="宋体" w:eastAsia="仿宋_GB2312"/>
          <w:sz w:val="32"/>
          <w:szCs w:val="32"/>
        </w:rPr>
        <w:t>《公路水运工程质量监督管理规定》（部令</w:t>
      </w:r>
      <w:r>
        <w:rPr>
          <w:rFonts w:ascii="仿宋_GB2312" w:hAnsi="宋体" w:eastAsia="仿宋_GB2312"/>
          <w:sz w:val="32"/>
          <w:szCs w:val="32"/>
        </w:rPr>
        <w:t>2017</w:t>
      </w:r>
      <w:r>
        <w:rPr>
          <w:rFonts w:hint="eastAsia" w:ascii="仿宋_GB2312" w:hAnsi="宋体" w:eastAsia="仿宋_GB2312"/>
          <w:sz w:val="32"/>
          <w:szCs w:val="32"/>
        </w:rPr>
        <w:t>年第</w:t>
      </w:r>
      <w:r>
        <w:rPr>
          <w:rFonts w:ascii="仿宋_GB2312" w:hAnsi="宋体" w:eastAsia="仿宋_GB2312"/>
          <w:sz w:val="32"/>
          <w:szCs w:val="32"/>
        </w:rPr>
        <w:t>28</w:t>
      </w:r>
      <w:r>
        <w:rPr>
          <w:rFonts w:hint="eastAsia" w:ascii="仿宋_GB2312" w:hAnsi="宋体" w:eastAsia="仿宋_GB2312"/>
          <w:sz w:val="32"/>
          <w:szCs w:val="32"/>
        </w:rPr>
        <w:t>号）；</w:t>
      </w:r>
    </w:p>
    <w:p>
      <w:pPr>
        <w:spacing w:line="640" w:lineRule="exact"/>
        <w:ind w:firstLine="626"/>
        <w:rPr>
          <w:rFonts w:hint="eastAsia" w:ascii="仿宋_GB2312" w:eastAsia="仿宋_GB2312" w:hAnsiTheme="minorEastAsia"/>
          <w:sz w:val="32"/>
          <w:szCs w:val="32"/>
        </w:rPr>
      </w:pPr>
      <w:r>
        <w:rPr>
          <w:rFonts w:hint="eastAsia" w:ascii="仿宋_GB2312" w:eastAsia="仿宋_GB2312" w:hAnsiTheme="minorEastAsia"/>
          <w:sz w:val="32"/>
          <w:szCs w:val="32"/>
        </w:rPr>
        <w:t>（</w:t>
      </w:r>
      <w:r>
        <w:rPr>
          <w:rFonts w:hint="eastAsia" w:ascii="仿宋_GB2312" w:eastAsia="仿宋_GB2312" w:hAnsiTheme="minorEastAsia"/>
          <w:sz w:val="32"/>
          <w:szCs w:val="32"/>
          <w:lang w:eastAsia="zh-CN"/>
        </w:rPr>
        <w:t>六</w:t>
      </w:r>
      <w:r>
        <w:rPr>
          <w:rFonts w:hint="eastAsia" w:ascii="仿宋_GB2312" w:eastAsia="仿宋_GB2312" w:hAnsiTheme="minorEastAsia"/>
          <w:sz w:val="32"/>
          <w:szCs w:val="32"/>
        </w:rPr>
        <w:t>）</w:t>
      </w:r>
      <w:r>
        <w:rPr>
          <w:rFonts w:hint="eastAsia" w:ascii="仿宋_GB2312" w:hAnsi="宋体" w:eastAsia="仿宋_GB2312"/>
          <w:sz w:val="32"/>
          <w:szCs w:val="32"/>
        </w:rPr>
        <w:t>福建省交通运输厅《关于印发福建省公路水运工程质量监督管理实施细则的通知》（闽交建〔</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105</w:t>
      </w:r>
      <w:r>
        <w:rPr>
          <w:rFonts w:hint="eastAsia" w:ascii="仿宋_GB2312" w:hAnsi="宋体" w:eastAsia="仿宋_GB2312"/>
          <w:sz w:val="32"/>
          <w:szCs w:val="32"/>
        </w:rPr>
        <w:t>号）；</w:t>
      </w:r>
    </w:p>
    <w:p>
      <w:pPr>
        <w:spacing w:line="640" w:lineRule="exact"/>
        <w:ind w:firstLine="626"/>
        <w:rPr>
          <w:rFonts w:hint="eastAsia" w:ascii="仿宋_GB2312" w:eastAsia="仿宋_GB2312" w:hAnsiTheme="minorEastAsia"/>
          <w:sz w:val="32"/>
          <w:szCs w:val="32"/>
          <w:lang w:eastAsia="zh-CN"/>
        </w:rPr>
      </w:pPr>
      <w:r>
        <w:rPr>
          <w:rFonts w:hint="eastAsia" w:ascii="仿宋_GB2312" w:eastAsia="仿宋_GB2312" w:hAnsiTheme="minorEastAsia"/>
          <w:sz w:val="32"/>
          <w:szCs w:val="32"/>
        </w:rPr>
        <w:t>（</w:t>
      </w:r>
      <w:r>
        <w:rPr>
          <w:rFonts w:hint="eastAsia" w:ascii="仿宋_GB2312" w:eastAsia="仿宋_GB2312" w:hAnsiTheme="minorEastAsia"/>
          <w:sz w:val="32"/>
          <w:szCs w:val="32"/>
          <w:lang w:eastAsia="zh-CN"/>
        </w:rPr>
        <w:t>七</w:t>
      </w:r>
      <w:r>
        <w:rPr>
          <w:rFonts w:hint="eastAsia" w:ascii="仿宋_GB2312" w:eastAsia="仿宋_GB2312" w:hAnsiTheme="minorEastAsia"/>
          <w:sz w:val="32"/>
          <w:szCs w:val="32"/>
        </w:rPr>
        <w:t>）《关于上报沈海复线宁德漳湾至连江浦口高速公路宁德段飞鸾复合互通B、E匝道交工验收前质量检测结果的报告</w:t>
      </w:r>
      <w:r>
        <w:rPr>
          <w:rFonts w:hint="eastAsia" w:ascii="仿宋_GB2312" w:eastAsia="仿宋_GB2312" w:cs="仿宋_GB2312" w:hAnsiTheme="minorEastAsia"/>
          <w:sz w:val="32"/>
          <w:szCs w:val="32"/>
        </w:rPr>
        <w:t>》（</w:t>
      </w:r>
      <w:r>
        <w:rPr>
          <w:rFonts w:hint="eastAsia" w:ascii="仿宋_GB2312" w:eastAsia="仿宋_GB2312" w:cs="仿宋_GB2312" w:hAnsiTheme="minorEastAsia"/>
          <w:sz w:val="32"/>
          <w:szCs w:val="32"/>
          <w:lang w:eastAsia="zh-CN"/>
        </w:rPr>
        <w:t>宁连高</w:t>
      </w:r>
      <w:r>
        <w:rPr>
          <w:rFonts w:hint="eastAsia" w:ascii="仿宋_GB2312" w:eastAsia="仿宋_GB2312" w:cs="仿宋_GB2312" w:hAnsiTheme="minorEastAsia"/>
          <w:sz w:val="32"/>
          <w:szCs w:val="32"/>
        </w:rPr>
        <w:t>工[2018]</w:t>
      </w:r>
      <w:r>
        <w:rPr>
          <w:rFonts w:hint="eastAsia" w:ascii="仿宋_GB2312" w:eastAsia="仿宋_GB2312" w:cs="仿宋_GB2312" w:hAnsiTheme="minorEastAsia"/>
          <w:sz w:val="32"/>
          <w:szCs w:val="32"/>
          <w:lang w:val="en-US" w:eastAsia="zh-CN"/>
        </w:rPr>
        <w:t>111</w:t>
      </w:r>
      <w:r>
        <w:rPr>
          <w:rFonts w:hint="eastAsia" w:ascii="仿宋_GB2312" w:eastAsia="仿宋_GB2312" w:cs="仿宋_GB2312" w:hAnsiTheme="minorEastAsia"/>
          <w:sz w:val="32"/>
          <w:szCs w:val="32"/>
        </w:rPr>
        <w:t>号）</w:t>
      </w:r>
      <w:r>
        <w:rPr>
          <w:rFonts w:hint="eastAsia" w:ascii="仿宋_GB2312" w:eastAsia="仿宋_GB2312" w:cs="仿宋_GB2312" w:hAnsiTheme="minorEastAsia"/>
          <w:sz w:val="32"/>
          <w:szCs w:val="32"/>
          <w:lang w:eastAsia="zh-CN"/>
        </w:rPr>
        <w:t>；</w:t>
      </w:r>
    </w:p>
    <w:p>
      <w:pPr>
        <w:spacing w:line="640" w:lineRule="exact"/>
        <w:ind w:firstLine="626"/>
        <w:rPr>
          <w:rFonts w:hint="eastAsia" w:ascii="仿宋_GB2312" w:hAnsi="宋体" w:eastAsia="仿宋_GB2312"/>
          <w:sz w:val="32"/>
          <w:szCs w:val="32"/>
        </w:rPr>
      </w:pPr>
      <w:r>
        <w:rPr>
          <w:rFonts w:hint="eastAsia" w:ascii="仿宋_GB2312" w:eastAsia="仿宋_GB2312" w:hAnsiTheme="minorEastAsia"/>
          <w:sz w:val="32"/>
          <w:szCs w:val="32"/>
        </w:rPr>
        <w:t>（</w:t>
      </w:r>
      <w:r>
        <w:rPr>
          <w:rFonts w:hint="eastAsia" w:ascii="仿宋_GB2312" w:eastAsia="仿宋_GB2312" w:hAnsiTheme="minorEastAsia"/>
          <w:sz w:val="32"/>
          <w:szCs w:val="32"/>
          <w:lang w:eastAsia="zh-CN"/>
        </w:rPr>
        <w:t>八</w:t>
      </w:r>
      <w:r>
        <w:rPr>
          <w:rFonts w:hint="eastAsia" w:ascii="仿宋_GB2312" w:eastAsia="仿宋_GB2312" w:hAnsiTheme="minorEastAsia"/>
          <w:sz w:val="32"/>
          <w:szCs w:val="32"/>
        </w:rPr>
        <w:t>）</w:t>
      </w:r>
      <w:r>
        <w:rPr>
          <w:rFonts w:hint="eastAsia" w:ascii="仿宋_GB2312" w:hAnsi="宋体" w:eastAsia="仿宋_GB2312"/>
          <w:sz w:val="32"/>
          <w:szCs w:val="32"/>
        </w:rPr>
        <w:t>工程施工合同、施工图设计及经批准的变更设计文件；</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w:t>
      </w:r>
      <w:r>
        <w:rPr>
          <w:rFonts w:hint="eastAsia" w:ascii="仿宋_GB2312" w:hAnsi="宋体" w:eastAsia="仿宋_GB2312"/>
          <w:sz w:val="32"/>
          <w:szCs w:val="32"/>
          <w:lang w:eastAsia="zh-CN"/>
        </w:rPr>
        <w:t>九</w:t>
      </w:r>
      <w:r>
        <w:rPr>
          <w:rFonts w:hint="eastAsia" w:ascii="仿宋_GB2312" w:hAnsi="宋体" w:eastAsia="仿宋_GB2312"/>
          <w:sz w:val="32"/>
          <w:szCs w:val="32"/>
        </w:rPr>
        <w:t>）施工单位对工程质量自检评定资料，监理工程师对工程质量评定资料，设计单位对工程设计符合性评价意见；</w:t>
      </w:r>
    </w:p>
    <w:p>
      <w:pPr>
        <w:pStyle w:val="2"/>
        <w:ind w:left="0" w:leftChars="0" w:firstLine="640" w:firstLineChars="200"/>
        <w:rPr>
          <w:rFonts w:hint="eastAsia" w:eastAsia="仿宋_GB2312"/>
          <w:lang w:eastAsia="zh-CN"/>
        </w:rPr>
      </w:pPr>
      <w:r>
        <w:rPr>
          <w:rFonts w:hint="eastAsia" w:ascii="仿宋_GB2312" w:hAnsi="宋体" w:eastAsia="仿宋_GB2312"/>
          <w:sz w:val="32"/>
          <w:szCs w:val="32"/>
        </w:rPr>
        <w:t>（十）参建单位的有关资料</w:t>
      </w:r>
      <w:r>
        <w:rPr>
          <w:rFonts w:hint="eastAsia" w:ascii="仿宋_GB2312" w:hAnsi="宋体" w:eastAsia="仿宋_GB2312"/>
          <w:sz w:val="32"/>
          <w:szCs w:val="32"/>
          <w:lang w:eastAsia="zh-CN"/>
        </w:rPr>
        <w:t>。</w:t>
      </w:r>
    </w:p>
    <w:p>
      <w:pPr>
        <w:spacing w:line="640" w:lineRule="exact"/>
        <w:ind w:firstLine="624"/>
        <w:rPr>
          <w:rFonts w:hint="eastAsia" w:ascii="黑体" w:hAnsi="宋体" w:eastAsia="黑体"/>
          <w:sz w:val="32"/>
          <w:szCs w:val="32"/>
        </w:rPr>
      </w:pPr>
      <w:r>
        <w:rPr>
          <w:rFonts w:hint="eastAsia" w:ascii="黑体" w:hAnsi="宋体" w:eastAsia="黑体"/>
          <w:sz w:val="32"/>
          <w:szCs w:val="32"/>
        </w:rPr>
        <w:t>三、质量评定</w:t>
      </w:r>
    </w:p>
    <w:p>
      <w:pPr>
        <w:wordWrap w:val="0"/>
        <w:spacing w:line="580" w:lineRule="exact"/>
        <w:ind w:firstLine="560"/>
        <w:jc w:val="left"/>
        <w:rPr>
          <w:rFonts w:ascii="仿宋_GB2312" w:hAnsi="宋体" w:eastAsia="仿宋_GB2312"/>
          <w:sz w:val="32"/>
          <w:szCs w:val="32"/>
        </w:rPr>
      </w:pPr>
      <w:r>
        <w:rPr>
          <w:rFonts w:hint="eastAsia" w:ascii="仿宋_GB2312" w:hAnsi="宋体" w:eastAsia="仿宋_GB2312" w:cs="仿宋_GB2312"/>
          <w:sz w:val="32"/>
          <w:szCs w:val="32"/>
        </w:rPr>
        <w:t>按照《公路工程质量检验评定标准》和《公路工程竣</w:t>
      </w:r>
      <w:r>
        <w:rPr>
          <w:rFonts w:ascii="仿宋_GB2312" w:hAnsi="宋体" w:eastAsia="仿宋_GB2312" w:cs="仿宋_GB2312"/>
          <w:sz w:val="32"/>
          <w:szCs w:val="32"/>
        </w:rPr>
        <w:t>(</w:t>
      </w:r>
      <w:r>
        <w:rPr>
          <w:rFonts w:hint="eastAsia" w:ascii="仿宋_GB2312" w:hAnsi="宋体" w:eastAsia="仿宋_GB2312" w:cs="仿宋_GB2312"/>
          <w:sz w:val="32"/>
          <w:szCs w:val="32"/>
        </w:rPr>
        <w:t>交</w:t>
      </w:r>
      <w:r>
        <w:rPr>
          <w:rFonts w:ascii="仿宋_GB2312" w:hAnsi="宋体" w:eastAsia="仿宋_GB2312" w:cs="仿宋_GB2312"/>
          <w:sz w:val="32"/>
          <w:szCs w:val="32"/>
        </w:rPr>
        <w:t>)</w:t>
      </w:r>
      <w:r>
        <w:rPr>
          <w:rFonts w:hint="eastAsia" w:ascii="仿宋_GB2312" w:hAnsi="宋体" w:eastAsia="仿宋_GB2312" w:cs="仿宋_GB2312"/>
          <w:sz w:val="32"/>
          <w:szCs w:val="32"/>
        </w:rPr>
        <w:t>工验收办法》等相关要求，施工单位对分项、分部、单位及合同段工程自检评定并形成质量自检评定报告，质量评定结果为合格，并向监理单位提出</w:t>
      </w:r>
      <w:r>
        <w:rPr>
          <w:rFonts w:ascii="仿宋_GB2312" w:hAnsi="宋体" w:eastAsia="仿宋_GB2312" w:cs="仿宋_GB2312"/>
          <w:sz w:val="32"/>
          <w:szCs w:val="32"/>
        </w:rPr>
        <w:t>“</w:t>
      </w:r>
      <w:r>
        <w:rPr>
          <w:rFonts w:hint="eastAsia" w:ascii="仿宋_GB2312" w:hAnsi="宋体" w:eastAsia="仿宋_GB2312" w:cs="仿宋_GB2312"/>
          <w:sz w:val="32"/>
          <w:szCs w:val="32"/>
        </w:rPr>
        <w:t>交工验收申请报告</w:t>
      </w:r>
      <w:r>
        <w:rPr>
          <w:rFonts w:ascii="仿宋_GB2312" w:hAnsi="宋体" w:eastAsia="仿宋_GB2312" w:cs="仿宋_GB2312"/>
          <w:sz w:val="32"/>
          <w:szCs w:val="32"/>
        </w:rPr>
        <w:t>”</w:t>
      </w:r>
      <w:r>
        <w:rPr>
          <w:rFonts w:hint="eastAsia" w:ascii="仿宋_GB2312" w:hAnsi="宋体" w:eastAsia="仿宋_GB2312" w:cs="仿宋_GB2312"/>
          <w:sz w:val="32"/>
          <w:szCs w:val="32"/>
        </w:rPr>
        <w:t>。监理单位对施工单位自检评定报告进行审查并签认，同时对各施工合同段分部、单位和合同段工程开展独立抽检评定，形成质量抽检评定报告，质量评定结果为合格。</w:t>
      </w:r>
    </w:p>
    <w:p>
      <w:pPr>
        <w:spacing w:line="560" w:lineRule="exact"/>
        <w:ind w:firstLine="624"/>
        <w:rPr>
          <w:rFonts w:ascii="仿宋_GB2312" w:hAnsi="宋体" w:eastAsia="仿宋_GB2312" w:cs="仿宋_GB2312"/>
          <w:sz w:val="32"/>
          <w:szCs w:val="32"/>
        </w:rPr>
      </w:pPr>
      <w:r>
        <w:rPr>
          <w:rFonts w:hint="eastAsia" w:ascii="仿宋_GB2312" w:hAnsi="宋体" w:eastAsia="仿宋_GB2312" w:cs="仿宋_GB2312"/>
          <w:sz w:val="32"/>
          <w:szCs w:val="32"/>
        </w:rPr>
        <w:t>设计单位按照《公路水运工程质量监督管理规定》等有关要求，对工程建设内容是否满足设计要求、是否达到使用功能等方面进行综合检查和分析评价，认为总体建设内容和使用功能符合设计要求。</w:t>
      </w:r>
    </w:p>
    <w:p>
      <w:pPr>
        <w:spacing w:line="640" w:lineRule="exact"/>
        <w:ind w:firstLine="624"/>
        <w:rPr>
          <w:rFonts w:hint="eastAsia" w:ascii="黑体" w:hAnsi="宋体" w:eastAsia="黑体"/>
          <w:sz w:val="32"/>
          <w:szCs w:val="32"/>
        </w:rPr>
      </w:pPr>
      <w:r>
        <w:rPr>
          <w:rFonts w:hint="eastAsia" w:ascii="黑体" w:hAnsi="宋体" w:eastAsia="黑体"/>
          <w:sz w:val="32"/>
          <w:szCs w:val="32"/>
        </w:rPr>
        <w:t>四、交工验收前检测组织</w:t>
      </w:r>
    </w:p>
    <w:p>
      <w:pPr>
        <w:spacing w:line="640" w:lineRule="exact"/>
        <w:ind w:firstLine="560"/>
        <w:jc w:val="left"/>
        <w:rPr>
          <w:rFonts w:hint="eastAsia" w:ascii="仿宋_GB2312" w:hAnsi="宋体" w:eastAsia="仿宋_GB2312" w:cs="仿宋_GB2312"/>
          <w:sz w:val="32"/>
          <w:szCs w:val="32"/>
        </w:rPr>
      </w:pPr>
      <w:r>
        <w:rPr>
          <w:rFonts w:hint="eastAsia" w:ascii="仿宋_GB2312" w:eastAsia="仿宋_GB2312" w:hAnsiTheme="minorEastAsia"/>
          <w:sz w:val="32"/>
          <w:szCs w:val="32"/>
        </w:rPr>
        <w:t>建设单位根据《公路工程竣(交)工验收办法》、《公路工程竣（交）工验收办法实施细则》、《福建省交通运输厅关于印发福建省公路工程竣（交）工验收质量检测办法的通知》等有关规定，委托</w:t>
      </w:r>
      <w:r>
        <w:rPr>
          <w:rFonts w:hint="eastAsia" w:ascii="仿宋_GB2312" w:eastAsia="仿宋_GB2312" w:hAnsiTheme="minorEastAsia"/>
          <w:sz w:val="32"/>
          <w:szCs w:val="32"/>
          <w:lang w:val="zh-CN"/>
        </w:rPr>
        <w:t>福建省高速公路达通检测有限公司</w:t>
      </w:r>
      <w:r>
        <w:rPr>
          <w:rFonts w:hint="eastAsia" w:ascii="仿宋_GB2312" w:hAnsi="宋体" w:eastAsia="仿宋_GB2312"/>
          <w:sz w:val="32"/>
          <w:szCs w:val="32"/>
        </w:rPr>
        <w:t>开展项目交工</w:t>
      </w:r>
      <w:r>
        <w:rPr>
          <w:rFonts w:hint="eastAsia" w:ascii="仿宋_GB2312" w:hAnsi="宋体" w:eastAsia="仿宋_GB2312" w:cs="仿宋_GB2312"/>
          <w:sz w:val="32"/>
          <w:szCs w:val="32"/>
        </w:rPr>
        <w:t>验收前质量检测相关工作。</w:t>
      </w:r>
    </w:p>
    <w:p>
      <w:pPr>
        <w:spacing w:line="640" w:lineRule="exact"/>
        <w:ind w:firstLine="560"/>
        <w:jc w:val="left"/>
        <w:rPr>
          <w:rFonts w:hint="eastAsia" w:ascii="仿宋_GB2312" w:eastAsia="仿宋_GB2312" w:hAnsiTheme="minorEastAsia"/>
          <w:sz w:val="32"/>
          <w:szCs w:val="32"/>
        </w:rPr>
      </w:pPr>
      <w:r>
        <w:rPr>
          <w:rFonts w:hint="eastAsia" w:ascii="仿宋_GB2312" w:eastAsia="仿宋_GB2312" w:hAnsiTheme="minorEastAsia"/>
          <w:sz w:val="32"/>
          <w:szCs w:val="32"/>
        </w:rPr>
        <w:t>201</w:t>
      </w:r>
      <w:r>
        <w:rPr>
          <w:rFonts w:hint="eastAsia" w:ascii="仿宋_GB2312" w:eastAsia="仿宋_GB2312" w:hAnsiTheme="minorEastAsia"/>
          <w:sz w:val="32"/>
          <w:szCs w:val="32"/>
          <w:lang w:val="en-US" w:eastAsia="zh-CN"/>
        </w:rPr>
        <w:t>8</w:t>
      </w:r>
      <w:r>
        <w:rPr>
          <w:rFonts w:hint="eastAsia" w:ascii="仿宋_GB2312" w:eastAsia="仿宋_GB2312" w:hAnsiTheme="minorEastAsia"/>
          <w:sz w:val="32"/>
          <w:szCs w:val="32"/>
        </w:rPr>
        <w:t>年</w:t>
      </w:r>
      <w:r>
        <w:rPr>
          <w:rFonts w:hint="eastAsia" w:ascii="仿宋_GB2312" w:eastAsia="仿宋_GB2312" w:hAnsiTheme="minorEastAsia"/>
          <w:sz w:val="32"/>
          <w:szCs w:val="32"/>
          <w:lang w:val="en-US" w:eastAsia="zh-CN"/>
        </w:rPr>
        <w:t>10</w:t>
      </w:r>
      <w:r>
        <w:rPr>
          <w:rFonts w:hint="eastAsia" w:ascii="仿宋_GB2312" w:eastAsia="仿宋_GB2312" w:hAnsiTheme="minorEastAsia"/>
          <w:sz w:val="32"/>
          <w:szCs w:val="32"/>
        </w:rPr>
        <w:t>月对该项目桥梁、路面及交安设施工程开展交工验收前工程外观检查、实体检测，并出具了相关检测报告。建设单位以</w:t>
      </w:r>
      <w:r>
        <w:rPr>
          <w:rFonts w:hint="eastAsia" w:ascii="仿宋_GB2312" w:eastAsia="仿宋_GB2312" w:cs="仿宋_GB2312" w:hAnsiTheme="minorEastAsia"/>
          <w:sz w:val="32"/>
          <w:szCs w:val="32"/>
        </w:rPr>
        <w:t>《</w:t>
      </w:r>
      <w:r>
        <w:rPr>
          <w:rFonts w:hint="eastAsia" w:ascii="仿宋_GB2312" w:eastAsia="仿宋_GB2312" w:hAnsiTheme="minorEastAsia"/>
          <w:sz w:val="32"/>
          <w:szCs w:val="32"/>
        </w:rPr>
        <w:t>关于上报沈海复线宁德漳湾至连江浦口高速公路宁德段飞鸾复合互通B、E匝道交工验收前质量检测结果的报告</w:t>
      </w:r>
      <w:r>
        <w:rPr>
          <w:rFonts w:hint="eastAsia" w:ascii="仿宋_GB2312" w:eastAsia="仿宋_GB2312" w:cs="仿宋_GB2312" w:hAnsiTheme="minorEastAsia"/>
          <w:sz w:val="32"/>
          <w:szCs w:val="32"/>
        </w:rPr>
        <w:t>》（</w:t>
      </w:r>
      <w:r>
        <w:rPr>
          <w:rFonts w:hint="eastAsia" w:ascii="仿宋_GB2312" w:eastAsia="仿宋_GB2312" w:cs="仿宋_GB2312" w:hAnsiTheme="minorEastAsia"/>
          <w:sz w:val="32"/>
          <w:szCs w:val="32"/>
          <w:lang w:eastAsia="zh-CN"/>
        </w:rPr>
        <w:t>宁连高</w:t>
      </w:r>
      <w:r>
        <w:rPr>
          <w:rFonts w:hint="eastAsia" w:ascii="仿宋_GB2312" w:eastAsia="仿宋_GB2312" w:cs="仿宋_GB2312" w:hAnsiTheme="minorEastAsia"/>
          <w:sz w:val="32"/>
          <w:szCs w:val="32"/>
        </w:rPr>
        <w:t>工[2018]</w:t>
      </w:r>
      <w:r>
        <w:rPr>
          <w:rFonts w:hint="eastAsia" w:ascii="仿宋_GB2312" w:eastAsia="仿宋_GB2312" w:cs="仿宋_GB2312" w:hAnsiTheme="minorEastAsia"/>
          <w:sz w:val="32"/>
          <w:szCs w:val="32"/>
          <w:lang w:val="en-US" w:eastAsia="zh-CN"/>
        </w:rPr>
        <w:t>111</w:t>
      </w:r>
      <w:r>
        <w:rPr>
          <w:rFonts w:hint="eastAsia" w:ascii="仿宋_GB2312" w:eastAsia="仿宋_GB2312" w:cs="仿宋_GB2312" w:hAnsiTheme="minorEastAsia"/>
          <w:sz w:val="32"/>
          <w:szCs w:val="32"/>
        </w:rPr>
        <w:t>号）将结果报送我局。</w:t>
      </w:r>
    </w:p>
    <w:p>
      <w:pPr>
        <w:spacing w:line="640" w:lineRule="exact"/>
        <w:ind w:firstLine="624"/>
        <w:rPr>
          <w:rFonts w:hint="eastAsia" w:ascii="黑体" w:hAnsi="宋体" w:eastAsia="黑体"/>
          <w:sz w:val="32"/>
          <w:szCs w:val="32"/>
        </w:rPr>
      </w:pPr>
      <w:r>
        <w:rPr>
          <w:rFonts w:hint="eastAsia" w:ascii="黑体" w:hAnsi="宋体" w:eastAsia="黑体"/>
          <w:sz w:val="32"/>
          <w:szCs w:val="32"/>
        </w:rPr>
        <w:t>五、</w:t>
      </w:r>
      <w:r>
        <w:rPr>
          <w:rFonts w:hint="eastAsia" w:ascii="黑体" w:hAnsi="宋体" w:eastAsia="黑体"/>
          <w:sz w:val="32"/>
          <w:szCs w:val="32"/>
          <w:lang w:eastAsia="zh-CN"/>
        </w:rPr>
        <w:t>交工验收</w:t>
      </w:r>
      <w:r>
        <w:rPr>
          <w:rFonts w:hint="eastAsia" w:ascii="黑体" w:hAnsi="宋体" w:eastAsia="黑体"/>
          <w:sz w:val="32"/>
          <w:szCs w:val="32"/>
        </w:rPr>
        <w:t>质量检测及问题整改</w:t>
      </w:r>
    </w:p>
    <w:p>
      <w:pPr>
        <w:spacing w:line="640" w:lineRule="exact"/>
        <w:ind w:firstLine="624"/>
        <w:jc w:val="left"/>
        <w:rPr>
          <w:rFonts w:hint="eastAsia" w:ascii="仿宋_GB2312" w:hAnsi="仿宋_GB2312" w:eastAsia="仿宋_GB2312" w:cs="仿宋_GB2312"/>
          <w:sz w:val="32"/>
          <w:szCs w:val="32"/>
          <w:highlight w:val="none"/>
        </w:rPr>
      </w:pPr>
      <w:r>
        <w:rPr>
          <w:rFonts w:hint="eastAsia" w:ascii="仿宋_GB2312" w:eastAsia="仿宋_GB2312" w:cs="仿宋_GB2312" w:hAnsiTheme="minorEastAsia"/>
          <w:sz w:val="32"/>
          <w:szCs w:val="32"/>
          <w:highlight w:val="none"/>
          <w:lang w:eastAsia="zh-CN"/>
        </w:rPr>
        <w:t>本项目共</w:t>
      </w:r>
      <w:r>
        <w:rPr>
          <w:rFonts w:hint="eastAsia" w:ascii="仿宋_GB2312" w:eastAsia="仿宋_GB2312" w:cs="仿宋_GB2312" w:hAnsiTheme="minorEastAsia"/>
          <w:sz w:val="32"/>
          <w:szCs w:val="32"/>
          <w:highlight w:val="none"/>
          <w:lang w:val="en-US" w:eastAsia="zh-CN"/>
        </w:rPr>
        <w:t>1</w:t>
      </w:r>
      <w:r>
        <w:rPr>
          <w:rFonts w:hint="eastAsia" w:ascii="仿宋_GB2312" w:eastAsia="仿宋_GB2312" w:cs="仿宋_GB2312" w:hAnsiTheme="minorEastAsia"/>
          <w:sz w:val="32"/>
          <w:szCs w:val="32"/>
          <w:highlight w:val="none"/>
        </w:rPr>
        <w:t>个施工合同段。</w:t>
      </w:r>
      <w:r>
        <w:rPr>
          <w:rFonts w:hint="eastAsia" w:ascii="仿宋_GB2312" w:hAnsi="仿宋_GB2312" w:eastAsia="仿宋_GB2312" w:cs="仿宋_GB2312"/>
          <w:sz w:val="32"/>
          <w:szCs w:val="32"/>
          <w:highlight w:val="none"/>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eastAsia="仿宋_GB2312" w:cs="仿宋_GB2312"/>
          <w:sz w:val="32"/>
          <w:szCs w:val="32"/>
          <w:highlight w:val="none"/>
        </w:rPr>
        <w:t>建设单位组织开展了交工验收前工程质量检测</w:t>
      </w:r>
      <w:r>
        <w:rPr>
          <w:rFonts w:hint="eastAsia" w:ascii="仿宋_GB2312" w:hAnsi="仿宋_GB2312" w:eastAsia="仿宋_GB2312" w:cs="仿宋_GB2312"/>
          <w:sz w:val="32"/>
          <w:szCs w:val="32"/>
          <w:highlight w:val="none"/>
        </w:rPr>
        <w:t>，</w:t>
      </w:r>
      <w:r>
        <w:rPr>
          <w:rFonts w:hint="eastAsia" w:ascii="仿宋_GB2312" w:hAnsi="宋体" w:eastAsia="仿宋_GB2312"/>
          <w:sz w:val="32"/>
          <w:szCs w:val="32"/>
          <w:highlight w:val="none"/>
        </w:rPr>
        <w:t>共抽检了</w:t>
      </w:r>
      <w:r>
        <w:rPr>
          <w:rFonts w:hint="eastAsia" w:ascii="仿宋_GB2312" w:hAnsi="宋体" w:eastAsia="仿宋_GB2312"/>
          <w:sz w:val="32"/>
          <w:szCs w:val="32"/>
          <w:highlight w:val="none"/>
          <w:lang w:val="en-US" w:eastAsia="zh-CN"/>
        </w:rPr>
        <w:t>461</w:t>
      </w:r>
      <w:r>
        <w:rPr>
          <w:rFonts w:hint="eastAsia" w:ascii="仿宋_GB2312" w:hAnsi="宋体" w:eastAsia="仿宋_GB2312"/>
          <w:sz w:val="32"/>
          <w:szCs w:val="32"/>
          <w:highlight w:val="none"/>
        </w:rPr>
        <w:t>点（组），合格</w:t>
      </w:r>
      <w:r>
        <w:rPr>
          <w:rFonts w:hint="eastAsia" w:ascii="仿宋_GB2312" w:hAnsi="宋体" w:eastAsia="仿宋_GB2312"/>
          <w:sz w:val="32"/>
          <w:szCs w:val="32"/>
          <w:highlight w:val="none"/>
          <w:lang w:val="en-US" w:eastAsia="zh-CN"/>
        </w:rPr>
        <w:t>425</w:t>
      </w:r>
      <w:r>
        <w:rPr>
          <w:rFonts w:hint="eastAsia" w:ascii="仿宋_GB2312" w:hAnsi="宋体" w:eastAsia="仿宋_GB2312"/>
          <w:sz w:val="32"/>
          <w:szCs w:val="32"/>
          <w:highlight w:val="none"/>
        </w:rPr>
        <w:t>点（组），合格率为</w:t>
      </w:r>
      <w:r>
        <w:rPr>
          <w:rFonts w:hint="eastAsia" w:ascii="仿宋_GB2312" w:hAnsi="宋体" w:eastAsia="仿宋_GB2312"/>
          <w:sz w:val="32"/>
          <w:szCs w:val="32"/>
          <w:highlight w:val="none"/>
          <w:lang w:val="en-US" w:eastAsia="zh-CN"/>
        </w:rPr>
        <w:t>92.2</w:t>
      </w:r>
      <w:r>
        <w:rPr>
          <w:rFonts w:ascii="仿宋_GB2312" w:hAnsi="宋体" w:eastAsia="仿宋_GB2312"/>
          <w:sz w:val="32"/>
          <w:szCs w:val="32"/>
          <w:highlight w:val="none"/>
        </w:rPr>
        <w:t>%</w:t>
      </w:r>
      <w:r>
        <w:rPr>
          <w:rFonts w:hint="eastAsia" w:ascii="仿宋_GB2312" w:hAnsi="宋体" w:eastAsia="仿宋_GB2312"/>
          <w:sz w:val="32"/>
          <w:szCs w:val="32"/>
          <w:highlight w:val="none"/>
        </w:rPr>
        <w:t>。</w:t>
      </w:r>
    </w:p>
    <w:p>
      <w:pPr>
        <w:spacing w:line="640" w:lineRule="exact"/>
        <w:ind w:firstLine="560"/>
        <w:rPr>
          <w:rFonts w:hint="eastAsia" w:ascii="仿宋_GB2312" w:eastAsia="仿宋_GB2312" w:cs="仿宋_GB2312" w:hAnsiTheme="minorEastAsia"/>
          <w:sz w:val="32"/>
          <w:szCs w:val="32"/>
        </w:rPr>
      </w:pPr>
      <w:r>
        <w:rPr>
          <w:rFonts w:hint="eastAsia" w:ascii="仿宋_GB2312" w:hAnsi="宋体" w:eastAsia="仿宋_GB2312" w:cs="仿宋_GB2312"/>
          <w:sz w:val="32"/>
          <w:szCs w:val="32"/>
        </w:rPr>
        <w:t>建设单位针对交工验收前检测、检查发现的工程质量问题，组织制定了方案进行整改。对可能影响结构承载力或结构安全的问题，建设单位邀请专家及相关单位组织论证，制定了专项整改方案，经设计单位确认、并完善审批程序后组织整改。建设单位根据《福建省公路竣（交）工验收质量检测办法的通知》（闽交建〔</w:t>
      </w:r>
      <w:r>
        <w:rPr>
          <w:rFonts w:ascii="仿宋_GB2312" w:hAnsi="宋体" w:eastAsia="仿宋_GB2312" w:cs="仿宋_GB2312"/>
          <w:sz w:val="32"/>
          <w:szCs w:val="32"/>
        </w:rPr>
        <w:t>2016</w:t>
      </w:r>
      <w:r>
        <w:rPr>
          <w:rFonts w:hint="eastAsia" w:ascii="仿宋_GB2312" w:hAnsi="宋体" w:eastAsia="仿宋_GB2312" w:cs="仿宋_GB2312"/>
          <w:sz w:val="32"/>
          <w:szCs w:val="32"/>
        </w:rPr>
        <w:t>〕</w:t>
      </w:r>
      <w:r>
        <w:rPr>
          <w:rFonts w:ascii="仿宋_GB2312" w:hAnsi="宋体" w:eastAsia="仿宋_GB2312" w:cs="仿宋_GB2312"/>
          <w:sz w:val="32"/>
          <w:szCs w:val="32"/>
        </w:rPr>
        <w:t>188</w:t>
      </w:r>
      <w:r>
        <w:rPr>
          <w:rFonts w:hint="eastAsia" w:ascii="仿宋_GB2312" w:hAnsi="宋体" w:eastAsia="仿宋_GB2312" w:cs="仿宋_GB2312"/>
          <w:sz w:val="32"/>
          <w:szCs w:val="32"/>
        </w:rPr>
        <w:t>号）委托</w:t>
      </w:r>
      <w:r>
        <w:rPr>
          <w:rFonts w:hint="eastAsia" w:ascii="仿宋_GB2312" w:hAnsi="宋体" w:eastAsia="仿宋_GB2312"/>
          <w:sz w:val="32"/>
          <w:szCs w:val="32"/>
        </w:rPr>
        <w:t>福建省</w:t>
      </w:r>
      <w:r>
        <w:rPr>
          <w:rFonts w:hint="eastAsia" w:ascii="仿宋_GB2312" w:hAnsi="宋体" w:eastAsia="仿宋_GB2312"/>
          <w:sz w:val="32"/>
          <w:szCs w:val="32"/>
          <w:lang w:eastAsia="zh-CN"/>
        </w:rPr>
        <w:t>高速公路达通检测有限公司</w:t>
      </w:r>
      <w:r>
        <w:rPr>
          <w:rFonts w:hint="eastAsia" w:ascii="仿宋_GB2312" w:hAnsi="宋体" w:eastAsia="仿宋_GB2312" w:cs="仿宋_GB2312"/>
          <w:sz w:val="32"/>
          <w:szCs w:val="32"/>
        </w:rPr>
        <w:t>进行复查形成复查报告后，组织各参建单位进行专项验收</w:t>
      </w:r>
      <w:r>
        <w:rPr>
          <w:rFonts w:hint="eastAsia" w:ascii="仿宋_GB2312" w:hAnsi="宋体" w:eastAsia="仿宋_GB2312" w:cs="仿宋_GB2312"/>
          <w:sz w:val="32"/>
          <w:szCs w:val="32"/>
          <w:lang w:eastAsia="zh-CN"/>
        </w:rPr>
        <w:t>。</w:t>
      </w:r>
      <w:r>
        <w:rPr>
          <w:rFonts w:hint="eastAsia" w:ascii="仿宋_GB2312" w:hAnsi="仿宋_GB2312" w:eastAsia="仿宋_GB2312" w:cs="仿宋_GB2312"/>
          <w:sz w:val="32"/>
          <w:szCs w:val="32"/>
        </w:rPr>
        <w:t>建设单位认为检测、检查发现的工程质量问题已整改到位，本次交工验收各项工程满足设计和使用功能要求，</w:t>
      </w:r>
      <w:r>
        <w:rPr>
          <w:rFonts w:hint="eastAsia" w:ascii="仿宋_GB2312" w:eastAsia="仿宋_GB2312" w:cs="仿宋_GB2312" w:hAnsiTheme="minorEastAsia"/>
          <w:sz w:val="32"/>
          <w:szCs w:val="32"/>
        </w:rPr>
        <w:t>将结果以《关于</w:t>
      </w:r>
      <w:r>
        <w:rPr>
          <w:rFonts w:hint="eastAsia" w:ascii="仿宋_GB2312" w:eastAsia="仿宋_GB2312" w:cs="仿宋_GB2312" w:hAnsiTheme="minorEastAsia"/>
          <w:sz w:val="32"/>
          <w:szCs w:val="32"/>
          <w:lang w:eastAsia="zh-CN"/>
        </w:rPr>
        <w:t>上报沈海复线宁德漳湾至连江浦口高速公路宁德段飞鸾复合互通</w:t>
      </w:r>
      <w:r>
        <w:rPr>
          <w:rFonts w:hint="eastAsia" w:ascii="仿宋_GB2312" w:eastAsia="仿宋_GB2312" w:cs="仿宋_GB2312" w:hAnsiTheme="minorEastAsia"/>
          <w:sz w:val="32"/>
          <w:szCs w:val="32"/>
          <w:lang w:val="en-US" w:eastAsia="zh-CN"/>
        </w:rPr>
        <w:t>B、E匝道工程交工验收前质量检测缺陷修复、复查结果的</w:t>
      </w:r>
      <w:r>
        <w:rPr>
          <w:rFonts w:hint="eastAsia" w:ascii="仿宋_GB2312" w:eastAsia="仿宋_GB2312" w:cs="仿宋_GB2312" w:hAnsiTheme="minorEastAsia"/>
          <w:sz w:val="32"/>
          <w:szCs w:val="32"/>
        </w:rPr>
        <w:t>报告》（</w:t>
      </w:r>
      <w:r>
        <w:rPr>
          <w:rFonts w:hint="eastAsia" w:ascii="仿宋_GB2312" w:eastAsia="仿宋_GB2312" w:cs="仿宋_GB2312" w:hAnsiTheme="minorEastAsia"/>
          <w:sz w:val="32"/>
          <w:szCs w:val="32"/>
          <w:lang w:eastAsia="zh-CN"/>
        </w:rPr>
        <w:t>宁连高</w:t>
      </w:r>
      <w:r>
        <w:rPr>
          <w:rFonts w:hint="eastAsia" w:ascii="仿宋_GB2312" w:eastAsia="仿宋_GB2312" w:cs="仿宋_GB2312" w:hAnsiTheme="minorEastAsia"/>
          <w:sz w:val="32"/>
          <w:szCs w:val="32"/>
        </w:rPr>
        <w:t>工[2018]</w:t>
      </w:r>
      <w:r>
        <w:rPr>
          <w:rFonts w:hint="eastAsia" w:ascii="仿宋_GB2312" w:eastAsia="仿宋_GB2312" w:cs="仿宋_GB2312" w:hAnsiTheme="minorEastAsia"/>
          <w:sz w:val="32"/>
          <w:szCs w:val="32"/>
          <w:lang w:val="en-US" w:eastAsia="zh-CN"/>
        </w:rPr>
        <w:t>112</w:t>
      </w:r>
      <w:r>
        <w:rPr>
          <w:rFonts w:hint="eastAsia" w:ascii="仿宋_GB2312" w:eastAsia="仿宋_GB2312" w:cs="仿宋_GB2312" w:hAnsiTheme="minorEastAsia"/>
          <w:sz w:val="32"/>
          <w:szCs w:val="32"/>
        </w:rPr>
        <w:t>号）报送我局。</w:t>
      </w:r>
    </w:p>
    <w:p>
      <w:pPr>
        <w:spacing w:line="640" w:lineRule="exact"/>
        <w:ind w:firstLine="624"/>
        <w:rPr>
          <w:rFonts w:hint="eastAsia" w:ascii="黑体" w:hAnsi="宋体" w:eastAsia="黑体"/>
          <w:sz w:val="32"/>
          <w:szCs w:val="32"/>
        </w:rPr>
      </w:pPr>
      <w:r>
        <w:rPr>
          <w:rFonts w:hint="eastAsia" w:ascii="黑体" w:hAnsi="宋体" w:eastAsia="黑体"/>
          <w:sz w:val="32"/>
          <w:szCs w:val="32"/>
        </w:rPr>
        <w:t>六、</w:t>
      </w:r>
      <w:r>
        <w:rPr>
          <w:rFonts w:hint="eastAsia" w:ascii="黑体" w:hAnsi="宋体" w:eastAsia="黑体"/>
          <w:sz w:val="32"/>
          <w:szCs w:val="32"/>
          <w:lang w:eastAsia="zh-CN"/>
        </w:rPr>
        <w:t>交工</w:t>
      </w:r>
      <w:r>
        <w:rPr>
          <w:rFonts w:hint="eastAsia" w:ascii="黑体" w:hAnsi="宋体" w:eastAsia="黑体"/>
          <w:sz w:val="32"/>
          <w:szCs w:val="32"/>
        </w:rPr>
        <w:t>验证性检测及核验意见</w:t>
      </w:r>
    </w:p>
    <w:p>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我局在建设单位组织的工程质量检查、检测及问题整改的基础上，</w:t>
      </w:r>
      <w:r>
        <w:rPr>
          <w:rFonts w:hint="eastAsia" w:ascii="仿宋_GB2312" w:eastAsia="仿宋_GB2312" w:cs="仿宋_GB2312" w:hAnsiTheme="minorEastAsia"/>
          <w:sz w:val="32"/>
          <w:szCs w:val="32"/>
        </w:rPr>
        <w:t>于2018年</w:t>
      </w:r>
      <w:r>
        <w:rPr>
          <w:rFonts w:hint="default" w:ascii="仿宋_GB2312" w:eastAsia="仿宋_GB2312" w:cs="仿宋_GB2312" w:hAnsiTheme="minorEastAsia"/>
          <w:sz w:val="32"/>
          <w:szCs w:val="32"/>
          <w:lang w:val="en-US" w:eastAsia="zh-CN"/>
        </w:rPr>
        <w:t>12</w:t>
      </w:r>
      <w:r>
        <w:rPr>
          <w:rFonts w:hint="eastAsia" w:ascii="仿宋_GB2312" w:eastAsia="仿宋_GB2312" w:cs="仿宋_GB2312" w:hAnsiTheme="minorEastAsia"/>
          <w:sz w:val="32"/>
          <w:szCs w:val="32"/>
        </w:rPr>
        <w:t>月</w:t>
      </w:r>
      <w:r>
        <w:rPr>
          <w:rFonts w:hint="default" w:ascii="仿宋_GB2312" w:eastAsia="仿宋_GB2312" w:cs="仿宋_GB2312" w:hAnsiTheme="minorEastAsia"/>
          <w:sz w:val="32"/>
          <w:szCs w:val="32"/>
          <w:lang w:val="en-US" w:eastAsia="zh-CN"/>
        </w:rPr>
        <w:t>18</w:t>
      </w:r>
      <w:r>
        <w:rPr>
          <w:rFonts w:hint="eastAsia" w:ascii="仿宋_GB2312" w:eastAsia="仿宋_GB2312" w:cs="仿宋_GB2312" w:hAnsiTheme="minorEastAsia"/>
          <w:sz w:val="32"/>
          <w:szCs w:val="32"/>
        </w:rPr>
        <w:t>日</w:t>
      </w:r>
      <w:r>
        <w:rPr>
          <w:rFonts w:hint="eastAsia" w:ascii="仿宋_GB2312" w:hAnsi="仿宋_GB2312" w:eastAsia="仿宋_GB2312" w:cs="仿宋_GB2312"/>
          <w:sz w:val="32"/>
          <w:szCs w:val="32"/>
        </w:rPr>
        <w:t>组织对该项目桥梁工程、路面交安工程交工前质量检测结果进行验证性检测，并对建设单位提交的资料进行审核，</w:t>
      </w:r>
      <w:r>
        <w:rPr>
          <w:rFonts w:hint="eastAsia" w:ascii="仿宋_GB2312" w:hAnsi="宋体" w:eastAsia="仿宋_GB2312" w:cs="仿宋_GB2312"/>
          <w:sz w:val="32"/>
          <w:szCs w:val="32"/>
        </w:rPr>
        <w:t>签发了《公路工程质量抽查意见通知书》</w:t>
      </w:r>
      <w:r>
        <w:rPr>
          <w:rFonts w:hint="eastAsia" w:ascii="仿宋_GB2312" w:eastAsia="仿宋_GB2312" w:cs="仿宋_GB2312" w:hAnsiTheme="minorEastAsia"/>
          <w:sz w:val="32"/>
          <w:szCs w:val="32"/>
        </w:rPr>
        <w:t>（闽交质监公[2018]</w:t>
      </w:r>
      <w:r>
        <w:rPr>
          <w:rFonts w:hint="default" w:ascii="仿宋_GB2312" w:eastAsia="仿宋_GB2312" w:cs="仿宋_GB2312" w:hAnsiTheme="minorEastAsia"/>
          <w:sz w:val="32"/>
          <w:szCs w:val="32"/>
          <w:lang w:val="en-US" w:eastAsia="zh-CN"/>
        </w:rPr>
        <w:t>NDFL1201</w:t>
      </w:r>
      <w:r>
        <w:rPr>
          <w:rFonts w:hint="eastAsia" w:ascii="仿宋_GB2312" w:eastAsia="仿宋_GB2312" w:cs="仿宋_GB2312" w:hAnsiTheme="minorEastAsia"/>
          <w:sz w:val="32"/>
          <w:szCs w:val="32"/>
        </w:rPr>
        <w:t>号）</w:t>
      </w:r>
      <w:r>
        <w:rPr>
          <w:rFonts w:hint="eastAsia" w:ascii="仿宋_GB2312" w:hAnsi="宋体" w:eastAsia="仿宋_GB2312" w:cs="仿宋_GB2312"/>
          <w:sz w:val="32"/>
          <w:szCs w:val="32"/>
        </w:rPr>
        <w:t>。</w:t>
      </w:r>
      <w:r>
        <w:rPr>
          <w:rFonts w:hint="eastAsia" w:ascii="仿宋_GB2312" w:hAnsi="仿宋_GB2312" w:eastAsia="仿宋_GB2312" w:cs="仿宋_GB2312"/>
          <w:sz w:val="32"/>
          <w:szCs w:val="32"/>
        </w:rPr>
        <w:t>建设单位对抽查意见通知书提出的问题组织整改，将整改结果以</w:t>
      </w:r>
      <w:r>
        <w:rPr>
          <w:rFonts w:hint="eastAsia" w:ascii="仿宋_GB2312" w:eastAsia="仿宋_GB2312" w:cs="仿宋_GB2312" w:hAnsiTheme="minorEastAsia"/>
          <w:sz w:val="32"/>
          <w:szCs w:val="32"/>
          <w:lang w:eastAsia="zh-CN"/>
        </w:rPr>
        <w:t>《宁德沈海复线宁连高速公路有限公司关于闽交质监公[2018]</w:t>
      </w:r>
      <w:r>
        <w:rPr>
          <w:rFonts w:hint="default" w:ascii="仿宋_GB2312" w:eastAsia="仿宋_GB2312" w:cs="仿宋_GB2312" w:hAnsiTheme="minorEastAsia"/>
          <w:sz w:val="32"/>
          <w:szCs w:val="32"/>
          <w:lang w:val="en-US" w:eastAsia="zh-CN"/>
        </w:rPr>
        <w:t>NDFL1201</w:t>
      </w:r>
      <w:r>
        <w:rPr>
          <w:rFonts w:hint="eastAsia" w:ascii="仿宋_GB2312" w:eastAsia="仿宋_GB2312" w:cs="仿宋_GB2312" w:hAnsiTheme="minorEastAsia"/>
          <w:sz w:val="32"/>
          <w:szCs w:val="32"/>
          <w:lang w:eastAsia="zh-CN"/>
        </w:rPr>
        <w:t>号整改情况反馈的报告》（宁连高工〔2018〕</w:t>
      </w:r>
      <w:r>
        <w:rPr>
          <w:rFonts w:hint="eastAsia" w:ascii="仿宋_GB2312" w:eastAsia="仿宋_GB2312" w:cs="仿宋_GB2312" w:hAnsiTheme="minorEastAsia"/>
          <w:sz w:val="32"/>
          <w:szCs w:val="32"/>
          <w:lang w:val="en-US" w:eastAsia="zh-CN"/>
        </w:rPr>
        <w:t>124</w:t>
      </w:r>
      <w:r>
        <w:rPr>
          <w:rFonts w:hint="eastAsia" w:ascii="仿宋_GB2312" w:eastAsia="仿宋_GB2312" w:cs="仿宋_GB2312" w:hAnsiTheme="minorEastAsia"/>
          <w:sz w:val="32"/>
          <w:szCs w:val="32"/>
          <w:lang w:eastAsia="zh-CN"/>
        </w:rPr>
        <w:t>号）</w:t>
      </w:r>
      <w:r>
        <w:rPr>
          <w:rFonts w:hint="eastAsia" w:ascii="仿宋_GB2312" w:hAnsi="宋体" w:eastAsia="仿宋_GB2312" w:cs="仿宋_GB2312"/>
          <w:sz w:val="32"/>
          <w:szCs w:val="32"/>
        </w:rPr>
        <w:t>报送我局。</w:t>
      </w:r>
    </w:p>
    <w:p>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验证性检测重点对交工前外观检查发现问题的整改情况进行抽查，对桥梁工程的钢筋保护层厚度和砼回弹强度、路面工程的沥青路面横向力系数和构造深度、交通安全设施的标线厚度和逆反射系数等指标进行抽查，并将验证性检测结果与建设单位提交的交工验收前工程质量检测结果进行比对，两者结果基本吻合。</w:t>
      </w:r>
      <w:bookmarkStart w:id="0" w:name="_GoBack"/>
      <w:bookmarkEnd w:id="0"/>
    </w:p>
    <w:p>
      <w:pPr>
        <w:spacing w:line="640" w:lineRule="exact"/>
        <w:ind w:firstLine="624"/>
        <w:rPr>
          <w:rFonts w:hint="eastAsia" w:ascii="黑体" w:hAnsi="宋体" w:eastAsia="黑体"/>
          <w:sz w:val="32"/>
          <w:szCs w:val="32"/>
        </w:rPr>
      </w:pPr>
      <w:r>
        <w:rPr>
          <w:rFonts w:hint="eastAsia" w:ascii="黑体" w:hAnsi="宋体" w:eastAsia="黑体"/>
          <w:sz w:val="32"/>
          <w:szCs w:val="32"/>
        </w:rPr>
        <w:t>七、问题与建议</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（一）外观检查发现的问题虽经整改，但试营运期间应加强对桥跨结构各受力控制截面、支座等重要部件的养护管理，按规范要求开展定期检查和养护，加强对桥梁缺陷修复部位的检查，发现问题及时处理。</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（二）加强通车运行阶段路面使用状况的日常巡查和养护，加强对沿线交安设施的排查。</w:t>
      </w:r>
    </w:p>
    <w:p>
      <w:pPr>
        <w:spacing w:line="560" w:lineRule="exact"/>
        <w:ind w:firstLine="624"/>
        <w:rPr>
          <w:rFonts w:hint="eastAsia" w:ascii="仿宋_GB2312" w:eastAsia="仿宋_GB2312" w:hAnsiTheme="minorEastAsia"/>
          <w:sz w:val="32"/>
          <w:szCs w:val="32"/>
        </w:rPr>
      </w:pPr>
      <w:r>
        <w:rPr>
          <w:rFonts w:hint="eastAsia" w:ascii="仿宋_GB2312" w:hAnsi="仿宋_GB2312" w:eastAsia="仿宋_GB2312" w:cs="仿宋_GB2312"/>
          <w:sz w:val="32"/>
          <w:szCs w:val="32"/>
        </w:rPr>
        <w:t>（三）质量保证资料应进一步收集、整理、完善，按照档案管理要求进行整理归类、编辑、装订；抓紧竣工图的编制。</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attachedTemplate r:id="rId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1C61424E"/>
    <w:rsid w:val="00027841"/>
    <w:rsid w:val="0004229E"/>
    <w:rsid w:val="00045443"/>
    <w:rsid w:val="00066094"/>
    <w:rsid w:val="000A10A1"/>
    <w:rsid w:val="000C3E45"/>
    <w:rsid w:val="000D79DD"/>
    <w:rsid w:val="000F6EA2"/>
    <w:rsid w:val="001014C6"/>
    <w:rsid w:val="00105E89"/>
    <w:rsid w:val="00131F84"/>
    <w:rsid w:val="00141CF2"/>
    <w:rsid w:val="00142D74"/>
    <w:rsid w:val="00154ADD"/>
    <w:rsid w:val="00167999"/>
    <w:rsid w:val="001953E0"/>
    <w:rsid w:val="001A649A"/>
    <w:rsid w:val="001B1A4D"/>
    <w:rsid w:val="001B5D17"/>
    <w:rsid w:val="001F61FD"/>
    <w:rsid w:val="0020406D"/>
    <w:rsid w:val="00225F1C"/>
    <w:rsid w:val="00231B31"/>
    <w:rsid w:val="00235581"/>
    <w:rsid w:val="002728F9"/>
    <w:rsid w:val="0027468A"/>
    <w:rsid w:val="00286593"/>
    <w:rsid w:val="002911CC"/>
    <w:rsid w:val="002B2DF0"/>
    <w:rsid w:val="002E6CBE"/>
    <w:rsid w:val="002E7AAA"/>
    <w:rsid w:val="002F3D99"/>
    <w:rsid w:val="00310349"/>
    <w:rsid w:val="003301FE"/>
    <w:rsid w:val="0035104F"/>
    <w:rsid w:val="0036615E"/>
    <w:rsid w:val="00376B1A"/>
    <w:rsid w:val="00377CFA"/>
    <w:rsid w:val="003A2AED"/>
    <w:rsid w:val="003B0306"/>
    <w:rsid w:val="003E49FD"/>
    <w:rsid w:val="003E5633"/>
    <w:rsid w:val="003E7139"/>
    <w:rsid w:val="003F6808"/>
    <w:rsid w:val="00417CE1"/>
    <w:rsid w:val="004407EF"/>
    <w:rsid w:val="004425C7"/>
    <w:rsid w:val="00462F9B"/>
    <w:rsid w:val="00470F68"/>
    <w:rsid w:val="004777FA"/>
    <w:rsid w:val="004909C5"/>
    <w:rsid w:val="004F3797"/>
    <w:rsid w:val="00500017"/>
    <w:rsid w:val="00506CE7"/>
    <w:rsid w:val="00512B91"/>
    <w:rsid w:val="00512ED0"/>
    <w:rsid w:val="00514D5A"/>
    <w:rsid w:val="005204CE"/>
    <w:rsid w:val="0052587D"/>
    <w:rsid w:val="00556B4F"/>
    <w:rsid w:val="0057343C"/>
    <w:rsid w:val="005853C0"/>
    <w:rsid w:val="005B1394"/>
    <w:rsid w:val="005B3291"/>
    <w:rsid w:val="005C05BD"/>
    <w:rsid w:val="005E2F74"/>
    <w:rsid w:val="005F1CA6"/>
    <w:rsid w:val="005F2C35"/>
    <w:rsid w:val="006137E3"/>
    <w:rsid w:val="006538BC"/>
    <w:rsid w:val="0065517E"/>
    <w:rsid w:val="006A10CA"/>
    <w:rsid w:val="006A6CE3"/>
    <w:rsid w:val="006C0874"/>
    <w:rsid w:val="006C3D01"/>
    <w:rsid w:val="006C459A"/>
    <w:rsid w:val="006C7D2D"/>
    <w:rsid w:val="006D0252"/>
    <w:rsid w:val="006D4A13"/>
    <w:rsid w:val="006F2715"/>
    <w:rsid w:val="00702906"/>
    <w:rsid w:val="00710B6D"/>
    <w:rsid w:val="007114CC"/>
    <w:rsid w:val="007132A5"/>
    <w:rsid w:val="00723A4F"/>
    <w:rsid w:val="007260F5"/>
    <w:rsid w:val="00736A62"/>
    <w:rsid w:val="00745AD8"/>
    <w:rsid w:val="00750A0E"/>
    <w:rsid w:val="007618A7"/>
    <w:rsid w:val="0078111D"/>
    <w:rsid w:val="00795782"/>
    <w:rsid w:val="007C3747"/>
    <w:rsid w:val="007C5D5C"/>
    <w:rsid w:val="007D5E4D"/>
    <w:rsid w:val="007E38DD"/>
    <w:rsid w:val="007F7818"/>
    <w:rsid w:val="0082137C"/>
    <w:rsid w:val="008224FC"/>
    <w:rsid w:val="0083121F"/>
    <w:rsid w:val="00851B38"/>
    <w:rsid w:val="00853979"/>
    <w:rsid w:val="00856DB7"/>
    <w:rsid w:val="00893670"/>
    <w:rsid w:val="008A4298"/>
    <w:rsid w:val="008D74BA"/>
    <w:rsid w:val="009008B8"/>
    <w:rsid w:val="00901FAD"/>
    <w:rsid w:val="0090501B"/>
    <w:rsid w:val="0091554E"/>
    <w:rsid w:val="00920DC6"/>
    <w:rsid w:val="009928AA"/>
    <w:rsid w:val="0099506F"/>
    <w:rsid w:val="009D561E"/>
    <w:rsid w:val="009F7C27"/>
    <w:rsid w:val="00A03E0D"/>
    <w:rsid w:val="00A110B7"/>
    <w:rsid w:val="00A25881"/>
    <w:rsid w:val="00A2628E"/>
    <w:rsid w:val="00A47E86"/>
    <w:rsid w:val="00A573A6"/>
    <w:rsid w:val="00A7129E"/>
    <w:rsid w:val="00A75382"/>
    <w:rsid w:val="00A7547F"/>
    <w:rsid w:val="00A76160"/>
    <w:rsid w:val="00A800D1"/>
    <w:rsid w:val="00A82BBD"/>
    <w:rsid w:val="00A90440"/>
    <w:rsid w:val="00AB0628"/>
    <w:rsid w:val="00B50EAD"/>
    <w:rsid w:val="00B603AF"/>
    <w:rsid w:val="00BB3E31"/>
    <w:rsid w:val="00BE776F"/>
    <w:rsid w:val="00BE7A5A"/>
    <w:rsid w:val="00C01ADD"/>
    <w:rsid w:val="00C305C1"/>
    <w:rsid w:val="00C4150C"/>
    <w:rsid w:val="00C729F0"/>
    <w:rsid w:val="00C8429D"/>
    <w:rsid w:val="00C9654A"/>
    <w:rsid w:val="00CA20EC"/>
    <w:rsid w:val="00CA7BA2"/>
    <w:rsid w:val="00CE67D4"/>
    <w:rsid w:val="00CF6B6C"/>
    <w:rsid w:val="00D06224"/>
    <w:rsid w:val="00D06C4F"/>
    <w:rsid w:val="00D10ED4"/>
    <w:rsid w:val="00D20A4D"/>
    <w:rsid w:val="00D2158F"/>
    <w:rsid w:val="00D259AA"/>
    <w:rsid w:val="00D25C9D"/>
    <w:rsid w:val="00D26C1A"/>
    <w:rsid w:val="00D270EB"/>
    <w:rsid w:val="00D3055A"/>
    <w:rsid w:val="00D57C72"/>
    <w:rsid w:val="00D76F47"/>
    <w:rsid w:val="00D9525A"/>
    <w:rsid w:val="00D963D6"/>
    <w:rsid w:val="00DB3D4A"/>
    <w:rsid w:val="00DB48FF"/>
    <w:rsid w:val="00DE4E32"/>
    <w:rsid w:val="00DF200C"/>
    <w:rsid w:val="00E31EBD"/>
    <w:rsid w:val="00E36549"/>
    <w:rsid w:val="00E42003"/>
    <w:rsid w:val="00E52F20"/>
    <w:rsid w:val="00E664DE"/>
    <w:rsid w:val="00E96A52"/>
    <w:rsid w:val="00EA0549"/>
    <w:rsid w:val="00EA41C3"/>
    <w:rsid w:val="00EA79A4"/>
    <w:rsid w:val="00EE3459"/>
    <w:rsid w:val="00EF6360"/>
    <w:rsid w:val="00F178D9"/>
    <w:rsid w:val="00F27766"/>
    <w:rsid w:val="00F34BD6"/>
    <w:rsid w:val="00F40EBA"/>
    <w:rsid w:val="00F45B13"/>
    <w:rsid w:val="00F81457"/>
    <w:rsid w:val="00FA4540"/>
    <w:rsid w:val="00FB14DD"/>
    <w:rsid w:val="00FD3945"/>
    <w:rsid w:val="00FF68B1"/>
    <w:rsid w:val="03EF05AE"/>
    <w:rsid w:val="046F6077"/>
    <w:rsid w:val="0C110C48"/>
    <w:rsid w:val="0C3169FF"/>
    <w:rsid w:val="0CDB7141"/>
    <w:rsid w:val="0FD31A21"/>
    <w:rsid w:val="12A9077D"/>
    <w:rsid w:val="165D03E0"/>
    <w:rsid w:val="19AC26FB"/>
    <w:rsid w:val="1C193CC0"/>
    <w:rsid w:val="1C61424E"/>
    <w:rsid w:val="1D86367A"/>
    <w:rsid w:val="1E0B7206"/>
    <w:rsid w:val="23744B72"/>
    <w:rsid w:val="23885A65"/>
    <w:rsid w:val="250C4B1E"/>
    <w:rsid w:val="271420DA"/>
    <w:rsid w:val="29852EB5"/>
    <w:rsid w:val="29936E44"/>
    <w:rsid w:val="2C201A48"/>
    <w:rsid w:val="2F9F6926"/>
    <w:rsid w:val="2FBC3065"/>
    <w:rsid w:val="328E05A9"/>
    <w:rsid w:val="3369153E"/>
    <w:rsid w:val="358C5EF0"/>
    <w:rsid w:val="362E3916"/>
    <w:rsid w:val="37D848AC"/>
    <w:rsid w:val="387A6F2F"/>
    <w:rsid w:val="398D25A9"/>
    <w:rsid w:val="3A1C5CA9"/>
    <w:rsid w:val="3D074B19"/>
    <w:rsid w:val="3FC133BB"/>
    <w:rsid w:val="41A02242"/>
    <w:rsid w:val="43DC43F6"/>
    <w:rsid w:val="44592C98"/>
    <w:rsid w:val="450F553B"/>
    <w:rsid w:val="4B396852"/>
    <w:rsid w:val="4EB541D2"/>
    <w:rsid w:val="4F3A4B27"/>
    <w:rsid w:val="539B3425"/>
    <w:rsid w:val="545F63F0"/>
    <w:rsid w:val="58A74F21"/>
    <w:rsid w:val="5C8C18C1"/>
    <w:rsid w:val="5F54140D"/>
    <w:rsid w:val="60974A90"/>
    <w:rsid w:val="60B9798B"/>
    <w:rsid w:val="60D63169"/>
    <w:rsid w:val="61C15C3C"/>
    <w:rsid w:val="61F36B9C"/>
    <w:rsid w:val="644050C8"/>
    <w:rsid w:val="64610811"/>
    <w:rsid w:val="695D58FC"/>
    <w:rsid w:val="69F578BA"/>
    <w:rsid w:val="6D535020"/>
    <w:rsid w:val="6D9319E8"/>
    <w:rsid w:val="6E796D63"/>
    <w:rsid w:val="6FBD1803"/>
    <w:rsid w:val="7518257B"/>
    <w:rsid w:val="75B66395"/>
    <w:rsid w:val="77DC2447"/>
    <w:rsid w:val="78927493"/>
    <w:rsid w:val="7C5E2D56"/>
    <w:rsid w:val="7DB44698"/>
    <w:rsid w:val="7FA54B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basedOn w:val="1"/>
    <w:next w:val="1"/>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8">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4">
    <w:name w:val="Body Text"/>
    <w:basedOn w:val="1"/>
    <w:qFormat/>
    <w:uiPriority w:val="0"/>
    <w:rPr>
      <w:sz w:val="28"/>
    </w:rPr>
  </w:style>
  <w:style w:type="paragraph" w:styleId="5">
    <w:name w:val="footer"/>
    <w:basedOn w:val="1"/>
    <w:link w:val="12"/>
    <w:qFormat/>
    <w:uiPriority w:val="0"/>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kern w:val="0"/>
      <w:sz w:val="24"/>
    </w:rPr>
  </w:style>
  <w:style w:type="character" w:styleId="9">
    <w:name w:val="Hyperlink"/>
    <w:basedOn w:val="8"/>
    <w:qFormat/>
    <w:uiPriority w:val="0"/>
    <w:rPr>
      <w:color w:val="0000FF"/>
      <w:u w:val="single"/>
    </w:rPr>
  </w:style>
  <w:style w:type="character" w:customStyle="1" w:styleId="11">
    <w:name w:val="页眉 Char"/>
    <w:basedOn w:val="8"/>
    <w:link w:val="6"/>
    <w:qFormat/>
    <w:uiPriority w:val="0"/>
    <w:rPr>
      <w:rFonts w:ascii="Calibri" w:hAnsi="Calibri"/>
      <w:kern w:val="2"/>
      <w:sz w:val="18"/>
      <w:szCs w:val="18"/>
    </w:rPr>
  </w:style>
  <w:style w:type="character" w:customStyle="1" w:styleId="12">
    <w:name w:val="页脚 Char"/>
    <w:basedOn w:val="8"/>
    <w:link w:val="5"/>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ou\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微软中国</Company>
  <Pages>6</Pages>
  <Words>365</Words>
  <Characters>2086</Characters>
  <Lines>17</Lines>
  <Paragraphs>4</Paragraphs>
  <TotalTime>0</TotalTime>
  <ScaleCrop>false</ScaleCrop>
  <LinksUpToDate>false</LinksUpToDate>
  <CharactersWithSpaces>2447</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2018-11-12T03:00:00Z</dcterms:created>
  <dc:creator>zhou</dc:creator>
  <cp:lastModifiedBy>周长村</cp:lastModifiedBy>
  <cp:lastPrinted>2018-09-26T04:48:00Z</cp:lastPrinted>
  <dcterms:modified xsi:type="dcterms:W3CDTF">2019-01-02T08:45:59Z</dcterms:modified>
  <cp:revision>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