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Chars="64"/>
        <w:rPr>
          <w:rFonts w:hint="eastAsia" w:ascii="黑体" w:hAnsi="宋体" w:eastAsia="黑体"/>
          <w:szCs w:val="32"/>
        </w:rPr>
      </w:pPr>
      <w:r>
        <w:rPr>
          <w:rFonts w:hint="eastAsia" w:ascii="黑体" w:hAnsi="宋体" w:eastAsia="黑体"/>
          <w:szCs w:val="32"/>
        </w:rPr>
        <w:t>附件：</w:t>
      </w:r>
    </w:p>
    <w:p>
      <w:pPr>
        <w:spacing w:line="640" w:lineRule="exact"/>
        <w:ind w:firstLine="704"/>
        <w:jc w:val="center"/>
        <w:rPr>
          <w:rFonts w:hint="eastAsia" w:ascii="方正小标宋简体" w:hAnsi="仿宋" w:eastAsia="方正小标宋简体"/>
          <w:sz w:val="36"/>
          <w:szCs w:val="36"/>
          <w:highlight w:val="none"/>
        </w:rPr>
      </w:pPr>
      <w:r>
        <w:rPr>
          <w:rFonts w:hint="eastAsia" w:ascii="方正小标宋简体" w:hAnsi="仿宋" w:eastAsia="方正小标宋简体"/>
          <w:sz w:val="36"/>
          <w:szCs w:val="36"/>
          <w:highlight w:val="none"/>
        </w:rPr>
        <w:t>京台线建瓯至闽侯高速公路</w:t>
      </w:r>
      <w:r>
        <w:rPr>
          <w:rFonts w:hint="eastAsia" w:ascii="方正小标宋简体" w:hAnsi="仿宋" w:eastAsia="方正小标宋简体"/>
          <w:sz w:val="36"/>
          <w:szCs w:val="36"/>
          <w:highlight w:val="none"/>
          <w:lang w:eastAsia="zh-CN"/>
        </w:rPr>
        <w:t>福州</w:t>
      </w:r>
      <w:r>
        <w:rPr>
          <w:rFonts w:hint="eastAsia" w:ascii="方正小标宋简体" w:hAnsi="仿宋" w:eastAsia="方正小标宋简体"/>
          <w:sz w:val="36"/>
          <w:szCs w:val="36"/>
          <w:highlight w:val="none"/>
        </w:rPr>
        <w:t>段</w:t>
      </w:r>
      <w:r>
        <w:rPr>
          <w:rFonts w:hint="eastAsia" w:ascii="方正小标宋简体" w:hAnsi="仿宋" w:eastAsia="方正小标宋简体"/>
          <w:sz w:val="36"/>
          <w:szCs w:val="36"/>
          <w:highlight w:val="none"/>
          <w:lang w:eastAsia="zh-CN"/>
        </w:rPr>
        <w:t>机电</w:t>
      </w:r>
      <w:r>
        <w:rPr>
          <w:rFonts w:hint="eastAsia" w:ascii="方正小标宋简体" w:hAnsi="仿宋" w:eastAsia="方正小标宋简体"/>
          <w:sz w:val="36"/>
          <w:szCs w:val="36"/>
          <w:highlight w:val="none"/>
        </w:rPr>
        <w:t>工程</w:t>
      </w:r>
    </w:p>
    <w:p>
      <w:pPr>
        <w:spacing w:line="640" w:lineRule="exact"/>
        <w:ind w:firstLine="704"/>
        <w:jc w:val="center"/>
        <w:rPr>
          <w:rFonts w:hint="eastAsia" w:ascii="方正小标宋简体" w:hAnsi="仿宋" w:eastAsia="方正小标宋简体"/>
          <w:sz w:val="36"/>
          <w:szCs w:val="36"/>
          <w:highlight w:val="none"/>
        </w:rPr>
      </w:pPr>
      <w:r>
        <w:rPr>
          <w:rFonts w:hint="eastAsia" w:ascii="方正小标宋简体" w:hAnsi="仿宋" w:eastAsia="方正小标宋简体"/>
          <w:sz w:val="36"/>
          <w:szCs w:val="36"/>
          <w:highlight w:val="none"/>
        </w:rPr>
        <w:t>交工前质量核验意见</w:t>
      </w:r>
    </w:p>
    <w:p>
      <w:pPr>
        <w:spacing w:line="640" w:lineRule="exact"/>
        <w:ind w:firstLine="704"/>
        <w:jc w:val="center"/>
        <w:rPr>
          <w:rFonts w:hint="eastAsia" w:ascii="方正小标宋简体" w:hAnsi="仿宋" w:eastAsia="方正小标宋简体"/>
          <w:sz w:val="36"/>
          <w:szCs w:val="36"/>
          <w:highlight w:val="none"/>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hAnsi="宋体"/>
          <w:color w:val="000000"/>
          <w:sz w:val="32"/>
          <w:szCs w:val="32"/>
          <w:highlight w:val="none"/>
        </w:rPr>
      </w:pPr>
      <w:r>
        <w:rPr>
          <w:rFonts w:hint="eastAsia" w:ascii="黑体" w:hAnsi="宋体" w:eastAsia="黑体"/>
          <w:szCs w:val="32"/>
          <w:highlight w:val="none"/>
          <w:lang w:eastAsia="zh-CN"/>
        </w:rPr>
        <w:t>一、</w:t>
      </w:r>
      <w:r>
        <w:rPr>
          <w:rFonts w:hint="eastAsia" w:ascii="黑体" w:hAnsi="宋体" w:eastAsia="黑体"/>
          <w:szCs w:val="32"/>
          <w:highlight w:val="none"/>
        </w:rPr>
        <w:t>工程概况</w:t>
      </w:r>
    </w:p>
    <w:p>
      <w:pPr>
        <w:tabs>
          <w:tab w:val="center" w:pos="4153"/>
          <w:tab w:val="right" w:pos="8306"/>
        </w:tabs>
        <w:ind w:firstLine="640" w:firstLineChars="200"/>
        <w:rPr>
          <w:rFonts w:hint="eastAsia" w:ascii="仿宋_GB2312"/>
          <w:szCs w:val="32"/>
          <w:highlight w:val="none"/>
        </w:rPr>
      </w:pPr>
      <w:r>
        <w:rPr>
          <w:rFonts w:hint="eastAsia" w:ascii="仿宋_GB2312" w:hAnsi="宋体"/>
          <w:szCs w:val="32"/>
          <w:highlight w:val="none"/>
        </w:rPr>
        <w:t>京台线建瓯至闽侯高速公路</w:t>
      </w:r>
      <w:r>
        <w:rPr>
          <w:rFonts w:hint="eastAsia" w:ascii="仿宋_GB2312" w:hAnsi="宋体"/>
          <w:szCs w:val="32"/>
          <w:highlight w:val="none"/>
          <w:lang w:eastAsia="zh-CN"/>
        </w:rPr>
        <w:t>福州</w:t>
      </w:r>
      <w:r>
        <w:rPr>
          <w:rFonts w:hint="eastAsia" w:ascii="仿宋_GB2312" w:hAnsi="宋体"/>
          <w:szCs w:val="32"/>
          <w:highlight w:val="none"/>
        </w:rPr>
        <w:t>段</w:t>
      </w:r>
      <w:r>
        <w:rPr>
          <w:rFonts w:hint="eastAsia" w:ascii="仿宋_GB2312" w:hAnsi="宋体" w:eastAsia="仿宋_GB2312"/>
          <w:color w:val="000000"/>
          <w:sz w:val="32"/>
          <w:szCs w:val="32"/>
        </w:rPr>
        <w:t>工程起于</w:t>
      </w:r>
      <w:r>
        <w:rPr>
          <w:rFonts w:hint="eastAsia" w:ascii="仿宋_GB2312" w:hAnsi="宋体"/>
          <w:color w:val="000000"/>
          <w:sz w:val="32"/>
          <w:szCs w:val="32"/>
          <w:lang w:eastAsia="zh-CN"/>
        </w:rPr>
        <w:t>宁德古田与福州闽清两市交界处的黄竹山特长隧道的中部</w:t>
      </w:r>
      <w:r>
        <w:rPr>
          <w:rFonts w:hint="eastAsia" w:ascii="仿宋_GB2312" w:hAnsi="宋体" w:eastAsia="仿宋_GB2312"/>
          <w:color w:val="000000"/>
          <w:sz w:val="32"/>
          <w:szCs w:val="32"/>
        </w:rPr>
        <w:t>，</w:t>
      </w:r>
      <w:r>
        <w:rPr>
          <w:rFonts w:hint="eastAsia" w:ascii="仿宋_GB2312" w:hAnsi="宋体"/>
          <w:color w:val="000000"/>
          <w:sz w:val="32"/>
          <w:szCs w:val="32"/>
          <w:lang w:eastAsia="zh-CN"/>
        </w:rPr>
        <w:t>终于福州市闽侯县荆溪镇白头村，</w:t>
      </w:r>
      <w:r>
        <w:rPr>
          <w:rFonts w:hint="eastAsia" w:ascii="仿宋_GB2312" w:hAnsi="宋体" w:eastAsia="仿宋_GB2312"/>
          <w:color w:val="000000"/>
          <w:sz w:val="32"/>
          <w:szCs w:val="32"/>
        </w:rPr>
        <w:t>路线全长</w:t>
      </w:r>
      <w:r>
        <w:rPr>
          <w:rFonts w:hint="eastAsia" w:ascii="仿宋_GB2312" w:hAnsi="宋体"/>
          <w:color w:val="000000"/>
          <w:sz w:val="32"/>
          <w:szCs w:val="32"/>
          <w:lang w:val="en-US" w:eastAsia="zh-CN"/>
        </w:rPr>
        <w:t>52.925</w:t>
      </w:r>
      <w:r>
        <w:rPr>
          <w:rFonts w:hint="eastAsia" w:ascii="仿宋_GB2312" w:hAnsi="宋体"/>
          <w:color w:val="000000"/>
          <w:sz w:val="32"/>
          <w:szCs w:val="32"/>
          <w:lang w:eastAsia="zh-CN"/>
        </w:rPr>
        <w:t>千米</w:t>
      </w:r>
      <w:r>
        <w:rPr>
          <w:rFonts w:hint="eastAsia" w:ascii="仿宋_GB2312" w:hAnsi="宋体" w:eastAsia="仿宋_GB2312"/>
          <w:color w:val="000000"/>
          <w:sz w:val="32"/>
          <w:szCs w:val="32"/>
        </w:rPr>
        <w:t>。全线按双向四车道高速公路标准建设，设计速度100</w:t>
      </w:r>
      <w:r>
        <w:rPr>
          <w:rFonts w:hint="eastAsia" w:ascii="仿宋_GB2312" w:hAnsi="宋体"/>
          <w:color w:val="000000"/>
          <w:sz w:val="32"/>
          <w:szCs w:val="32"/>
          <w:lang w:eastAsia="zh-CN"/>
        </w:rPr>
        <w:t>千米</w:t>
      </w:r>
      <w:r>
        <w:rPr>
          <w:rFonts w:hint="eastAsia" w:ascii="仿宋_GB2312" w:hAnsi="宋体" w:eastAsia="仿宋_GB2312"/>
          <w:color w:val="000000"/>
          <w:sz w:val="32"/>
          <w:szCs w:val="32"/>
        </w:rPr>
        <w:t>/小时，路基宽度26米</w:t>
      </w:r>
      <w:r>
        <w:rPr>
          <w:rFonts w:hint="eastAsia" w:ascii="仿宋_GB2312" w:hAnsi="宋体"/>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eastAsia="仿宋_GB2312"/>
          <w:color w:val="auto"/>
          <w:szCs w:val="32"/>
          <w:highlight w:val="none"/>
          <w:lang w:val="en-US" w:eastAsia="zh-CN"/>
        </w:rPr>
      </w:pPr>
      <w:r>
        <w:rPr>
          <w:rFonts w:hint="eastAsia" w:ascii="仿宋_GB2312" w:hAnsi="宋体"/>
          <w:color w:val="auto"/>
          <w:szCs w:val="32"/>
          <w:highlight w:val="none"/>
        </w:rPr>
        <w:t>本项目</w:t>
      </w:r>
      <w:r>
        <w:rPr>
          <w:rFonts w:hint="eastAsia" w:ascii="仿宋_GB2312" w:hAnsi="宋体"/>
          <w:color w:val="auto"/>
          <w:szCs w:val="32"/>
          <w:highlight w:val="none"/>
          <w:lang w:eastAsia="zh-CN"/>
        </w:rPr>
        <w:t>机电工程于</w:t>
      </w:r>
      <w:r>
        <w:rPr>
          <w:rFonts w:hint="eastAsia" w:ascii="仿宋_GB2312" w:hAnsi="宋体"/>
          <w:color w:val="auto"/>
          <w:szCs w:val="32"/>
          <w:highlight w:val="none"/>
        </w:rPr>
        <w:t>2015年</w:t>
      </w:r>
      <w:r>
        <w:rPr>
          <w:rFonts w:hint="eastAsia" w:ascii="仿宋_GB2312" w:hAnsi="宋体"/>
          <w:color w:val="auto"/>
          <w:szCs w:val="32"/>
          <w:highlight w:val="none"/>
          <w:lang w:val="en-US" w:eastAsia="zh-CN"/>
        </w:rPr>
        <w:t>6</w:t>
      </w:r>
      <w:r>
        <w:rPr>
          <w:rFonts w:hint="eastAsia" w:ascii="仿宋_GB2312" w:hAnsi="宋体"/>
          <w:color w:val="auto"/>
          <w:szCs w:val="32"/>
          <w:highlight w:val="none"/>
        </w:rPr>
        <w:t>月</w:t>
      </w:r>
      <w:r>
        <w:rPr>
          <w:rFonts w:hint="eastAsia" w:ascii="仿宋_GB2312" w:hAnsi="宋体"/>
          <w:color w:val="auto"/>
          <w:szCs w:val="32"/>
          <w:highlight w:val="none"/>
          <w:lang w:val="en-US" w:eastAsia="zh-CN"/>
        </w:rPr>
        <w:t>25</w:t>
      </w:r>
      <w:r>
        <w:rPr>
          <w:rFonts w:hint="eastAsia" w:ascii="仿宋_GB2312" w:hAnsi="宋体"/>
          <w:color w:val="auto"/>
          <w:szCs w:val="32"/>
          <w:highlight w:val="none"/>
        </w:rPr>
        <w:t>日开工，同年12月</w:t>
      </w:r>
      <w:r>
        <w:rPr>
          <w:rFonts w:hint="eastAsia" w:ascii="仿宋_GB2312" w:hAnsi="宋体"/>
          <w:color w:val="auto"/>
          <w:szCs w:val="32"/>
          <w:highlight w:val="none"/>
          <w:lang w:val="en-US" w:eastAsia="zh-CN"/>
        </w:rPr>
        <w:t>18日</w:t>
      </w:r>
      <w:r>
        <w:rPr>
          <w:rFonts w:hint="eastAsia" w:ascii="仿宋_GB2312" w:hAnsi="宋体"/>
          <w:color w:val="auto"/>
          <w:szCs w:val="32"/>
          <w:highlight w:val="none"/>
          <w:lang w:eastAsia="zh-CN"/>
        </w:rPr>
        <w:t>基本</w:t>
      </w:r>
      <w:r>
        <w:rPr>
          <w:rFonts w:hint="eastAsia" w:ascii="仿宋_GB2312" w:hAnsi="宋体"/>
          <w:color w:val="auto"/>
          <w:szCs w:val="32"/>
          <w:highlight w:val="none"/>
        </w:rPr>
        <w:t>完成设备安装调试并投入试运营</w:t>
      </w:r>
      <w:r>
        <w:rPr>
          <w:rFonts w:hint="eastAsia" w:ascii="仿宋_GB2312" w:hAnsi="宋体"/>
          <w:color w:val="auto"/>
          <w:szCs w:val="32"/>
          <w:highlight w:val="none"/>
          <w:lang w:eastAsia="zh-CN"/>
        </w:rPr>
        <w:t>，其中天龙山、牛岩山、黄竹山隧道轴流风机及配电房于</w:t>
      </w:r>
      <w:r>
        <w:rPr>
          <w:rFonts w:hint="eastAsia" w:ascii="仿宋_GB2312" w:hAnsi="宋体"/>
          <w:color w:val="auto"/>
          <w:szCs w:val="32"/>
          <w:highlight w:val="none"/>
          <w:lang w:val="en-US" w:eastAsia="zh-CN"/>
        </w:rPr>
        <w:t>2018年7月</w:t>
      </w:r>
      <w:r>
        <w:rPr>
          <w:rFonts w:hint="eastAsia" w:ascii="仿宋_GB2312" w:hAnsi="宋体"/>
          <w:color w:val="auto"/>
          <w:szCs w:val="32"/>
          <w:highlight w:val="none"/>
        </w:rPr>
        <w:t>完成设备安装调试并投入试运营</w:t>
      </w:r>
      <w:r>
        <w:rPr>
          <w:rFonts w:hint="eastAsia" w:ascii="仿宋_GB2312" w:hAnsi="宋体"/>
          <w:color w:val="auto"/>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二、核验依据</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（一）《公路工程竣（交）工验收办法》（部令2004年第3号）；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（二）《公路工程竣（交）工验收办法实施细则》（交路发[2010]65号）；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（三）《公路工程质量检验评定标准</w:t>
      </w:r>
      <w:r>
        <w:rPr>
          <w:rFonts w:hint="eastAsia" w:ascii="仿宋_GB2312" w:hAnsi="宋体"/>
          <w:szCs w:val="32"/>
          <w:highlight w:val="none"/>
          <w:lang w:val="en-US" w:eastAsia="zh-CN"/>
        </w:rPr>
        <w:t xml:space="preserve"> 机电工程</w:t>
      </w:r>
      <w:r>
        <w:rPr>
          <w:rFonts w:hint="eastAsia" w:ascii="仿宋_GB2312" w:hAnsi="宋体"/>
          <w:szCs w:val="32"/>
          <w:highlight w:val="none"/>
        </w:rPr>
        <w:t>》（JTGF80／</w:t>
      </w:r>
      <w:r>
        <w:rPr>
          <w:rFonts w:hint="eastAsia" w:ascii="仿宋_GB2312" w:hAnsi="宋体"/>
          <w:szCs w:val="32"/>
          <w:highlight w:val="none"/>
          <w:lang w:val="en-US" w:eastAsia="zh-CN"/>
        </w:rPr>
        <w:t>2</w:t>
      </w:r>
      <w:r>
        <w:rPr>
          <w:rFonts w:hint="eastAsia" w:ascii="仿宋_GB2312" w:hAnsi="宋体"/>
          <w:szCs w:val="32"/>
          <w:highlight w:val="none"/>
        </w:rPr>
        <w:t>－2004）；</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（四）《福建省交通运输</w:t>
      </w:r>
      <w:r>
        <w:rPr>
          <w:rFonts w:hint="eastAsia" w:ascii="仿宋_GB2312" w:hAnsi="宋体"/>
          <w:szCs w:val="32"/>
          <w:highlight w:val="none"/>
          <w:lang w:eastAsia="zh-CN"/>
        </w:rPr>
        <w:t>厅</w:t>
      </w:r>
      <w:r>
        <w:rPr>
          <w:rFonts w:hint="eastAsia" w:ascii="仿宋_GB2312" w:hAnsi="宋体"/>
          <w:szCs w:val="32"/>
          <w:highlight w:val="none"/>
        </w:rPr>
        <w:t>关于印发福建省公路工程竣（交）工验收质量检测办法的通知》（闽交建[2016]188号）；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五</w:t>
      </w:r>
      <w:r>
        <w:rPr>
          <w:rFonts w:hint="eastAsia" w:ascii="仿宋_GB2312" w:hAnsi="宋体"/>
          <w:szCs w:val="32"/>
          <w:highlight w:val="none"/>
        </w:rPr>
        <w:t>）《公路水运工程质量监督管理规定》（部令2017年第28号；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六</w:t>
      </w:r>
      <w:r>
        <w:rPr>
          <w:rFonts w:hint="eastAsia" w:ascii="仿宋_GB2312" w:hAnsi="宋体"/>
          <w:szCs w:val="32"/>
          <w:highlight w:val="none"/>
        </w:rPr>
        <w:t>）《福建省交通运输厅关于印发福建省公路水运工程质量监督管理实施细则的通知》（闽交建[2018]105号）；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七</w:t>
      </w:r>
      <w:r>
        <w:rPr>
          <w:rFonts w:hint="eastAsia" w:ascii="仿宋_GB2312" w:hAnsi="宋体"/>
          <w:szCs w:val="32"/>
          <w:highlight w:val="none"/>
        </w:rPr>
        <w:t>）《关于</w:t>
      </w:r>
      <w:r>
        <w:rPr>
          <w:rFonts w:hint="eastAsia" w:ascii="仿宋_GB2312" w:hAnsi="宋体"/>
          <w:szCs w:val="32"/>
          <w:highlight w:val="none"/>
          <w:lang w:eastAsia="zh-CN"/>
        </w:rPr>
        <w:t>报送京台线建瓯至闽侯高速公路福州段项目机电工程交工检测结果、整改反馈情况及复检结果的</w:t>
      </w:r>
      <w:r>
        <w:rPr>
          <w:rFonts w:hint="eastAsia" w:ascii="仿宋_GB2312" w:hAnsi="宋体"/>
          <w:szCs w:val="32"/>
          <w:highlight w:val="none"/>
        </w:rPr>
        <w:t>报告》（</w:t>
      </w:r>
      <w:r>
        <w:rPr>
          <w:rFonts w:hint="eastAsia" w:ascii="仿宋_GB2312" w:hAnsi="宋体"/>
          <w:szCs w:val="32"/>
          <w:highlight w:val="none"/>
          <w:lang w:eastAsia="zh-CN"/>
        </w:rPr>
        <w:t>榕京台工</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]25</w:t>
      </w:r>
      <w:r>
        <w:rPr>
          <w:rFonts w:hint="eastAsia" w:ascii="仿宋_GB2312" w:hAnsi="宋体"/>
          <w:szCs w:val="32"/>
          <w:highlight w:val="none"/>
        </w:rPr>
        <w:t>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八</w:t>
      </w:r>
      <w:r>
        <w:rPr>
          <w:rFonts w:hint="eastAsia" w:ascii="仿宋_GB2312" w:hAnsi="宋体"/>
          <w:szCs w:val="32"/>
          <w:highlight w:val="none"/>
        </w:rPr>
        <w:t>）工程施工合同、施工图设计及经批准的变更设计文件；</w:t>
      </w:r>
    </w:p>
    <w:p>
      <w:pPr>
        <w:spacing w:beforeLines="0" w:afterLines="0" w:line="600" w:lineRule="exact"/>
        <w:ind w:firstLine="626"/>
        <w:rPr>
          <w:rFonts w:hint="eastAsia" w:ascii="仿宋_GB2312" w:hAnsi="仿宋_GB2312" w:eastAsia="仿宋_GB2312"/>
          <w:sz w:val="32"/>
          <w:highlight w:val="none"/>
          <w:lang w:val="zh-CN"/>
        </w:rPr>
      </w:pPr>
      <w:r>
        <w:rPr>
          <w:rFonts w:hint="eastAsia" w:ascii="仿宋_GB2312" w:hAnsi="宋体"/>
          <w:szCs w:val="32"/>
          <w:highlight w:val="none"/>
        </w:rPr>
        <w:t>（</w:t>
      </w:r>
      <w:r>
        <w:rPr>
          <w:rFonts w:hint="eastAsia" w:ascii="仿宋_GB2312" w:hAnsi="宋体"/>
          <w:szCs w:val="32"/>
          <w:highlight w:val="none"/>
          <w:lang w:eastAsia="zh-CN"/>
        </w:rPr>
        <w:t>九</w:t>
      </w:r>
      <w:r>
        <w:rPr>
          <w:rFonts w:hint="eastAsia" w:ascii="仿宋_GB2312" w:hAnsi="宋体"/>
          <w:szCs w:val="32"/>
          <w:highlight w:val="none"/>
        </w:rPr>
        <w:t>）</w:t>
      </w:r>
      <w:r>
        <w:rPr>
          <w:rFonts w:hint="eastAsia" w:ascii="仿宋_GB2312" w:hAnsi="仿宋_GB2312" w:eastAsia="仿宋_GB2312"/>
          <w:sz w:val="32"/>
          <w:highlight w:val="none"/>
          <w:lang w:val="zh-CN"/>
        </w:rPr>
        <w:t>施工单位对工程质量自检评定资料，监理工程师对工程质量评定资料，设计单位对工程设计符合性评价意见；</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（十）参建单位的有关资料。</w:t>
      </w:r>
    </w:p>
    <w:p>
      <w:pPr>
        <w:spacing w:beforeLines="0" w:afterLines="0" w:line="580" w:lineRule="exact"/>
        <w:ind w:firstLine="560"/>
        <w:jc w:val="left"/>
        <w:rPr>
          <w:rFonts w:hint="eastAsia" w:ascii="黑体" w:hAnsi="黑体" w:eastAsia="黑体"/>
          <w:color w:val="auto"/>
          <w:sz w:val="32"/>
          <w:highlight w:val="none"/>
          <w:lang w:val="zh-CN"/>
        </w:rPr>
      </w:pPr>
      <w:r>
        <w:rPr>
          <w:rFonts w:hint="eastAsia" w:ascii="黑体" w:hAnsi="黑体" w:eastAsia="黑体"/>
          <w:color w:val="000000"/>
          <w:sz w:val="28"/>
          <w:highlight w:val="none"/>
          <w:lang w:val="zh-CN"/>
        </w:rPr>
        <w:t>三、</w:t>
      </w:r>
      <w:r>
        <w:rPr>
          <w:rFonts w:hint="eastAsia" w:ascii="黑体" w:hAnsi="黑体" w:eastAsia="黑体"/>
          <w:color w:val="auto"/>
          <w:sz w:val="32"/>
          <w:highlight w:val="none"/>
          <w:lang w:val="zh-CN"/>
        </w:rPr>
        <w:t>质量评定</w:t>
      </w:r>
    </w:p>
    <w:p>
      <w:pPr>
        <w:spacing w:beforeLines="0" w:afterLines="0" w:line="580" w:lineRule="exact"/>
        <w:ind w:firstLine="560"/>
        <w:jc w:val="left"/>
        <w:rPr>
          <w:rFonts w:hint="eastAsia" w:ascii="仿宋_GB2312" w:hAnsi="仿宋_GB2312" w:eastAsia="仿宋_GB2312"/>
          <w:color w:val="auto"/>
          <w:sz w:val="32"/>
          <w:highlight w:val="none"/>
          <w:lang w:val="zh-CN"/>
        </w:rPr>
      </w:pPr>
      <w:r>
        <w:rPr>
          <w:rFonts w:hint="eastAsia" w:ascii="仿宋_GB2312" w:hAnsi="仿宋_GB2312" w:eastAsia="仿宋_GB2312"/>
          <w:color w:val="auto"/>
          <w:sz w:val="32"/>
          <w:highlight w:val="none"/>
          <w:lang w:val="zh-CN"/>
        </w:rPr>
        <w:t>按照《公路工程质量检验评定标准》和《公路工程竣(交)工验收办法》等相关要求，施工单位对分项、分部、单位及合同段工程自检评定并形成质量自检评定报告，质量评定结果为合格，并向监理单位提出</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交工验收申请报告</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。监理单位对施工单位自检评定报告进行审查并签认，同时对各施工合同段分部、单位和合同段工程开展独立抽检评定，形成质量抽检评定报告，质量评定结果为合格。</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color w:val="auto"/>
          <w:sz w:val="32"/>
          <w:highlight w:val="none"/>
          <w:lang w:val="zh-CN"/>
        </w:rPr>
        <w:t>设计单位按照《公路水运工程质量监督管理规定》等有关要求，对工程建设内容是否满足设计要求、是否达到使用功能等方面进行综合检查和分析评价，认为总体建设内容和使用功能符合设计要求。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lang w:eastAsia="zh-CN"/>
        </w:rPr>
        <w:t>四</w:t>
      </w:r>
      <w:r>
        <w:rPr>
          <w:rFonts w:hint="eastAsia" w:ascii="黑体" w:hAnsi="宋体" w:eastAsia="黑体"/>
          <w:szCs w:val="32"/>
          <w:highlight w:val="none"/>
        </w:rPr>
        <w:t>、交工验收</w:t>
      </w:r>
      <w:r>
        <w:rPr>
          <w:rFonts w:hint="eastAsia" w:ascii="黑体" w:hAnsi="宋体" w:eastAsia="黑体"/>
          <w:szCs w:val="32"/>
          <w:highlight w:val="none"/>
          <w:lang w:eastAsia="zh-CN"/>
        </w:rPr>
        <w:t>前</w:t>
      </w:r>
      <w:r>
        <w:rPr>
          <w:rFonts w:hint="eastAsia" w:ascii="黑体" w:hAnsi="宋体" w:eastAsia="黑体"/>
          <w:szCs w:val="32"/>
          <w:highlight w:val="none"/>
        </w:rPr>
        <w:t>检测组织</w:t>
      </w:r>
    </w:p>
    <w:p>
      <w:pPr>
        <w:spacing w:beforeLines="0" w:afterLines="0" w:line="580" w:lineRule="exact"/>
        <w:ind w:firstLine="560"/>
        <w:jc w:val="left"/>
        <w:rPr>
          <w:rFonts w:hint="eastAsia" w:ascii="仿宋_GB2312" w:hAnsi="宋体"/>
          <w:szCs w:val="32"/>
          <w:highlight w:val="none"/>
        </w:rPr>
      </w:pPr>
      <w:r>
        <w:rPr>
          <w:rFonts w:hint="eastAsia" w:ascii="仿宋_GB2312" w:hAnsi="宋体"/>
          <w:szCs w:val="32"/>
          <w:highlight w:val="none"/>
        </w:rPr>
        <w:t>建设单位根据《公路工程竣（交）工验收办法》</w:t>
      </w:r>
      <w:r>
        <w:rPr>
          <w:rFonts w:hint="eastAsia" w:ascii="仿宋_GB2312" w:hAnsi="仿宋_GB2312" w:eastAsia="仿宋_GB2312"/>
          <w:sz w:val="32"/>
          <w:lang w:val="zh-CN"/>
        </w:rPr>
        <w:t>、《福建省交通运输厅关于印发福建省公路工程竣（交）工验收质量检测办法的通知》等有关规定委托</w:t>
      </w:r>
      <w:r>
        <w:rPr>
          <w:rFonts w:hint="eastAsia" w:ascii="仿宋_GB2312" w:hAnsi="仿宋_GB2312"/>
          <w:sz w:val="32"/>
          <w:highlight w:val="none"/>
          <w:lang w:val="zh-CN"/>
        </w:rPr>
        <w:t>国家交通安全设施质量监督检验</w:t>
      </w:r>
      <w:r>
        <w:rPr>
          <w:rFonts w:hint="eastAsia" w:ascii="仿宋_GB2312" w:hAnsi="宋体"/>
          <w:szCs w:val="32"/>
          <w:highlight w:val="none"/>
        </w:rPr>
        <w:t>中心</w:t>
      </w:r>
      <w:r>
        <w:rPr>
          <w:rFonts w:hint="eastAsia" w:ascii="仿宋_GB2312" w:hAnsi="仿宋_GB2312" w:eastAsia="仿宋_GB2312"/>
          <w:sz w:val="32"/>
          <w:lang w:val="zh-CN"/>
        </w:rPr>
        <w:t>开展项目交工验收前质量检测相关工作。</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eastAsia="仿宋_GB2312"/>
          <w:szCs w:val="32"/>
          <w:highlight w:val="none"/>
          <w:lang w:val="en-US" w:eastAsia="zh-CN"/>
        </w:rPr>
      </w:pPr>
      <w:r>
        <w:rPr>
          <w:rFonts w:hint="eastAsia" w:ascii="仿宋_GB2312" w:hAnsi="宋体"/>
          <w:szCs w:val="32"/>
          <w:highlight w:val="none"/>
        </w:rPr>
        <w:t>2018年1</w:t>
      </w:r>
      <w:r>
        <w:rPr>
          <w:rFonts w:hint="eastAsia" w:ascii="仿宋_GB2312" w:hAnsi="宋体"/>
          <w:szCs w:val="32"/>
          <w:highlight w:val="none"/>
          <w:lang w:val="en-US" w:eastAsia="zh-CN"/>
        </w:rPr>
        <w:t>0</w:t>
      </w:r>
      <w:r>
        <w:rPr>
          <w:rFonts w:hint="eastAsia" w:ascii="仿宋_GB2312" w:hAnsi="宋体"/>
          <w:szCs w:val="32"/>
          <w:highlight w:val="none"/>
        </w:rPr>
        <w:t>月</w:t>
      </w:r>
      <w:r>
        <w:rPr>
          <w:rFonts w:hint="eastAsia" w:ascii="仿宋_GB2312" w:hAnsi="宋体"/>
          <w:szCs w:val="32"/>
          <w:highlight w:val="none"/>
          <w:lang w:eastAsia="zh-CN"/>
        </w:rPr>
        <w:t>至</w:t>
      </w:r>
      <w:r>
        <w:rPr>
          <w:rFonts w:hint="eastAsia" w:ascii="仿宋_GB2312" w:hAnsi="宋体"/>
          <w:szCs w:val="32"/>
          <w:highlight w:val="none"/>
          <w:lang w:val="en-US" w:eastAsia="zh-CN"/>
        </w:rPr>
        <w:t>11月</w:t>
      </w:r>
      <w:r>
        <w:rPr>
          <w:rFonts w:hint="eastAsia" w:ascii="仿宋_GB2312" w:hAnsi="宋体"/>
          <w:szCs w:val="32"/>
          <w:highlight w:val="none"/>
        </w:rPr>
        <w:t>，</w:t>
      </w:r>
      <w:r>
        <w:rPr>
          <w:rFonts w:hint="eastAsia" w:ascii="仿宋_GB2312" w:hAnsi="宋体"/>
          <w:szCs w:val="32"/>
          <w:highlight w:val="none"/>
          <w:lang w:eastAsia="zh-CN"/>
        </w:rPr>
        <w:t>交科院检测技术（北京）有限公司</w:t>
      </w:r>
      <w:r>
        <w:rPr>
          <w:rFonts w:hint="eastAsia" w:ascii="仿宋_GB2312" w:hAnsi="宋体"/>
          <w:szCs w:val="32"/>
          <w:highlight w:val="none"/>
        </w:rPr>
        <w:t>对</w:t>
      </w:r>
      <w:r>
        <w:rPr>
          <w:rFonts w:hint="eastAsia"/>
          <w:szCs w:val="21"/>
          <w:highlight w:val="none"/>
        </w:rPr>
        <w:t>监控、通信、收费系统</w:t>
      </w:r>
      <w:r>
        <w:rPr>
          <w:rFonts w:hint="eastAsia"/>
          <w:szCs w:val="21"/>
          <w:highlight w:val="none"/>
          <w:lang w:eastAsia="zh-CN"/>
        </w:rPr>
        <w:t>，</w:t>
      </w:r>
      <w:r>
        <w:rPr>
          <w:rFonts w:hint="eastAsia"/>
          <w:szCs w:val="21"/>
          <w:highlight w:val="none"/>
        </w:rPr>
        <w:t>隧道机电、供配电系统</w:t>
      </w:r>
      <w:r>
        <w:rPr>
          <w:rFonts w:hint="eastAsia" w:ascii="仿宋_GB2312" w:hAnsi="宋体"/>
          <w:szCs w:val="32"/>
          <w:highlight w:val="none"/>
        </w:rPr>
        <w:t>工程开展实体检测、外观检查，并出具了相关检测报告。建设单位</w:t>
      </w:r>
      <w:r>
        <w:rPr>
          <w:rFonts w:hint="eastAsia" w:ascii="仿宋_GB2312" w:hAnsi="宋体"/>
          <w:szCs w:val="32"/>
          <w:highlight w:val="none"/>
          <w:lang w:eastAsia="zh-CN"/>
        </w:rPr>
        <w:t>以</w:t>
      </w:r>
      <w:r>
        <w:rPr>
          <w:rFonts w:hint="eastAsia" w:ascii="仿宋_GB2312" w:hAnsi="宋体"/>
          <w:szCs w:val="32"/>
          <w:highlight w:val="none"/>
        </w:rPr>
        <w:t>《关于</w:t>
      </w:r>
      <w:r>
        <w:rPr>
          <w:rFonts w:hint="eastAsia" w:ascii="仿宋_GB2312" w:hAnsi="宋体"/>
          <w:szCs w:val="32"/>
          <w:highlight w:val="none"/>
          <w:lang w:eastAsia="zh-CN"/>
        </w:rPr>
        <w:t>报送京台线建瓯至闽侯高速公路福州段项目机电工程交工检测结果、整改反馈情况及复检结果的</w:t>
      </w:r>
      <w:r>
        <w:rPr>
          <w:rFonts w:hint="eastAsia" w:ascii="仿宋_GB2312" w:hAnsi="宋体"/>
          <w:szCs w:val="32"/>
          <w:highlight w:val="none"/>
        </w:rPr>
        <w:t>报告》（</w:t>
      </w:r>
      <w:r>
        <w:rPr>
          <w:rFonts w:hint="eastAsia" w:ascii="仿宋_GB2312" w:hAnsi="宋体"/>
          <w:szCs w:val="32"/>
          <w:highlight w:val="none"/>
          <w:lang w:eastAsia="zh-CN"/>
        </w:rPr>
        <w:t>榕京台工</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]25</w:t>
      </w:r>
      <w:r>
        <w:rPr>
          <w:rFonts w:hint="eastAsia" w:ascii="仿宋_GB2312" w:hAnsi="宋体"/>
          <w:szCs w:val="32"/>
          <w:highlight w:val="none"/>
        </w:rPr>
        <w:t>号）报送我局</w:t>
      </w:r>
      <w:r>
        <w:rPr>
          <w:rFonts w:hint="eastAsia" w:ascii="仿宋_GB2312" w:hAnsi="宋体"/>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五、</w:t>
      </w:r>
      <w:r>
        <w:rPr>
          <w:rFonts w:hint="eastAsia" w:ascii="黑体" w:hAnsi="宋体" w:eastAsia="黑体"/>
          <w:szCs w:val="32"/>
          <w:highlight w:val="none"/>
          <w:lang w:eastAsia="zh-CN"/>
        </w:rPr>
        <w:t>交工验收前</w:t>
      </w:r>
      <w:r>
        <w:rPr>
          <w:rFonts w:hint="eastAsia" w:ascii="黑体" w:hAnsi="宋体" w:eastAsia="黑体"/>
          <w:szCs w:val="32"/>
          <w:highlight w:val="none"/>
        </w:rPr>
        <w:t>质量检测及问题整改</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sz w:val="32"/>
          <w:lang w:val="zh-CN"/>
        </w:rPr>
        <w:t>本项目</w:t>
      </w:r>
      <w:r>
        <w:rPr>
          <w:rFonts w:hint="eastAsia" w:ascii="仿宋_GB2312" w:hAnsi="宋体"/>
          <w:szCs w:val="32"/>
          <w:highlight w:val="none"/>
        </w:rPr>
        <w:t>交工的</w:t>
      </w:r>
      <w:r>
        <w:rPr>
          <w:rFonts w:hint="eastAsia" w:ascii="仿宋_GB2312" w:hAnsi="宋体"/>
          <w:color w:val="000000"/>
          <w:szCs w:val="32"/>
          <w:highlight w:val="none"/>
        </w:rPr>
        <w:t>机电工程共划分为</w:t>
      </w:r>
      <w:r>
        <w:rPr>
          <w:rFonts w:hint="eastAsia" w:ascii="仿宋_GB2312" w:hAnsi="宋体"/>
          <w:color w:val="000000"/>
          <w:szCs w:val="32"/>
          <w:highlight w:val="none"/>
          <w:lang w:val="en-US" w:eastAsia="zh-CN"/>
        </w:rPr>
        <w:t>5</w:t>
      </w:r>
      <w:r>
        <w:rPr>
          <w:rFonts w:hint="eastAsia" w:ascii="仿宋_GB2312" w:hAnsi="宋体"/>
          <w:color w:val="000000"/>
          <w:szCs w:val="32"/>
          <w:highlight w:val="none"/>
        </w:rPr>
        <w:t>个施工合同段</w:t>
      </w:r>
      <w:r>
        <w:rPr>
          <w:rFonts w:hint="eastAsia" w:ascii="仿宋_GB2312" w:hAnsi="宋体"/>
          <w:szCs w:val="32"/>
          <w:highlight w:val="none"/>
        </w:rPr>
        <w:t>。</w:t>
      </w:r>
      <w:r>
        <w:rPr>
          <w:rFonts w:hint="eastAsia" w:ascii="仿宋_GB2312" w:hAnsi="仿宋_GB2312" w:eastAsia="仿宋_GB2312"/>
          <w:sz w:val="32"/>
          <w:lang w:val="zh-CN"/>
        </w:rPr>
        <w:t>根据《公路工程质量鉴定办法》、《交通运输部关于印发高速公路项目交工检测和竣工鉴定质量不符合项清单的通知》、《福建省交通运输厅关于印发福建省公路工程竣（交）工验收质量检测办法的通知》及《福建省公路水运工程质量监督管理实施细则》等有关规定，</w:t>
      </w:r>
      <w:r>
        <w:rPr>
          <w:rFonts w:hint="eastAsia" w:ascii="仿宋_GB2312" w:hAnsi="宋体"/>
          <w:szCs w:val="32"/>
          <w:highlight w:val="none"/>
        </w:rPr>
        <w:t>建设单位组织开展了交工验收前工程质量检测，本次交工验收前的工程质量检测共抽检了</w:t>
      </w:r>
      <w:r>
        <w:rPr>
          <w:rFonts w:hint="eastAsia" w:ascii="仿宋_GB2312" w:hAnsi="宋体"/>
          <w:szCs w:val="32"/>
          <w:highlight w:val="none"/>
          <w:lang w:val="en-US" w:eastAsia="zh-CN"/>
        </w:rPr>
        <w:t>9916</w:t>
      </w:r>
      <w:r>
        <w:rPr>
          <w:rFonts w:hint="eastAsia" w:ascii="仿宋_GB2312" w:hAnsi="宋体"/>
          <w:szCs w:val="32"/>
          <w:highlight w:val="none"/>
        </w:rPr>
        <w:t>点(组)，合格</w:t>
      </w:r>
      <w:r>
        <w:rPr>
          <w:rFonts w:hint="eastAsia" w:ascii="仿宋_GB2312" w:hAnsi="宋体"/>
          <w:szCs w:val="32"/>
          <w:highlight w:val="none"/>
          <w:lang w:val="en-US" w:eastAsia="zh-CN"/>
        </w:rPr>
        <w:t>9820</w:t>
      </w:r>
      <w:r>
        <w:rPr>
          <w:rFonts w:hint="eastAsia" w:ascii="仿宋_GB2312" w:hAnsi="宋体"/>
          <w:szCs w:val="32"/>
          <w:highlight w:val="none"/>
        </w:rPr>
        <w:t>点（组），合格率为</w:t>
      </w:r>
      <w:r>
        <w:rPr>
          <w:rFonts w:hint="eastAsia" w:ascii="仿宋_GB2312" w:hAnsi="仿宋"/>
          <w:szCs w:val="32"/>
          <w:highlight w:val="none"/>
        </w:rPr>
        <w:t>9</w:t>
      </w:r>
      <w:r>
        <w:rPr>
          <w:rFonts w:hint="eastAsia" w:ascii="仿宋_GB2312" w:hAnsi="仿宋"/>
          <w:szCs w:val="32"/>
          <w:highlight w:val="none"/>
          <w:lang w:val="en-US" w:eastAsia="zh-CN"/>
        </w:rPr>
        <w:t>8.1</w:t>
      </w:r>
      <w:r>
        <w:rPr>
          <w:rFonts w:hint="eastAsia" w:ascii="仿宋_GB2312" w:hAnsi="仿宋"/>
          <w:szCs w:val="32"/>
          <w:highlight w:val="none"/>
        </w:rPr>
        <w:t>%</w:t>
      </w:r>
      <w:r>
        <w:rPr>
          <w:rFonts w:hint="eastAsia" w:ascii="仿宋_GB2312" w:hAnsi="宋体"/>
          <w:szCs w:val="32"/>
          <w:highlight w:val="none"/>
        </w:rPr>
        <w:t>。</w:t>
      </w:r>
    </w:p>
    <w:p>
      <w:pPr>
        <w:spacing w:beforeLines="0" w:afterLines="0"/>
        <w:ind w:firstLine="640"/>
        <w:rPr>
          <w:rFonts w:hint="eastAsia" w:ascii="仿宋_GB2312" w:hAnsi="宋体" w:eastAsia="仿宋_GB2312"/>
          <w:szCs w:val="32"/>
          <w:highlight w:val="none"/>
          <w:lang w:eastAsia="zh-CN"/>
        </w:rPr>
      </w:pPr>
      <w:r>
        <w:rPr>
          <w:rFonts w:hint="eastAsia" w:ascii="仿宋_GB2312" w:hAnsi="仿宋_GB2312" w:eastAsia="仿宋_GB2312"/>
          <w:sz w:val="32"/>
          <w:lang w:val="zh-CN"/>
        </w:rPr>
        <w:t>针对交工验收前检测、检查发现的工程质量问题，建设单位组织制定方案进行整改。工程质量问题整改完成后，建</w:t>
      </w:r>
      <w:r>
        <w:rPr>
          <w:rFonts w:hint="eastAsia" w:ascii="仿宋_GB2312" w:hAnsi="仿宋_GB2312" w:eastAsia="仿宋_GB2312"/>
          <w:sz w:val="32"/>
          <w:highlight w:val="none"/>
          <w:lang w:val="zh-CN"/>
        </w:rPr>
        <w:t>设单位根据《福建省公路竣（交）工验收质量检测办法的通知》（闽交建〔2016〕188号）委托</w:t>
      </w:r>
      <w:r>
        <w:rPr>
          <w:rFonts w:hint="eastAsia" w:ascii="仿宋_GB2312" w:hAnsi="宋体"/>
          <w:szCs w:val="32"/>
          <w:highlight w:val="none"/>
          <w:lang w:eastAsia="zh-CN"/>
        </w:rPr>
        <w:t>交科院检测技术（北京）有限公司</w:t>
      </w:r>
      <w:r>
        <w:rPr>
          <w:rFonts w:hint="eastAsia" w:ascii="仿宋_GB2312" w:hAnsi="仿宋_GB2312" w:eastAsia="仿宋_GB2312"/>
          <w:sz w:val="32"/>
          <w:highlight w:val="none"/>
          <w:lang w:val="zh-CN"/>
        </w:rPr>
        <w:t>进行复查形成复查报告后，组织各参建单位进行</w:t>
      </w:r>
      <w:r>
        <w:rPr>
          <w:rFonts w:hint="eastAsia" w:ascii="仿宋_GB2312" w:hAnsi="仿宋_GB2312" w:eastAsia="仿宋_GB2312"/>
          <w:sz w:val="32"/>
          <w:lang w:val="zh-CN"/>
        </w:rPr>
        <w:t>专项验收。建设单位认为检测、检查发现的工程质量问题已整改到位，本次交工验收各项工程满足设计和使用功能要求，将结果以</w:t>
      </w:r>
      <w:r>
        <w:rPr>
          <w:rFonts w:hint="eastAsia" w:ascii="仿宋_GB2312" w:hAnsi="宋体"/>
          <w:szCs w:val="32"/>
          <w:highlight w:val="none"/>
        </w:rPr>
        <w:t>《关于</w:t>
      </w:r>
      <w:r>
        <w:rPr>
          <w:rFonts w:hint="eastAsia" w:ascii="仿宋_GB2312" w:hAnsi="宋体"/>
          <w:szCs w:val="32"/>
          <w:highlight w:val="none"/>
          <w:lang w:eastAsia="zh-CN"/>
        </w:rPr>
        <w:t>报送京台线建瓯至闽侯高速公路福州段项目机电工程交工检测结果、整改反馈情况及复检结果的</w:t>
      </w:r>
      <w:r>
        <w:rPr>
          <w:rFonts w:hint="eastAsia" w:ascii="仿宋_GB2312" w:hAnsi="宋体"/>
          <w:szCs w:val="32"/>
          <w:highlight w:val="none"/>
        </w:rPr>
        <w:t>报告》（</w:t>
      </w:r>
      <w:r>
        <w:rPr>
          <w:rFonts w:hint="eastAsia" w:ascii="仿宋_GB2312" w:hAnsi="宋体"/>
          <w:szCs w:val="32"/>
          <w:highlight w:val="none"/>
          <w:lang w:eastAsia="zh-CN"/>
        </w:rPr>
        <w:t>榕京台工</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]25</w:t>
      </w:r>
      <w:r>
        <w:rPr>
          <w:rFonts w:hint="eastAsia" w:ascii="仿宋_GB2312" w:hAnsi="宋体"/>
          <w:szCs w:val="32"/>
          <w:highlight w:val="none"/>
        </w:rPr>
        <w:t>号）</w:t>
      </w:r>
      <w:r>
        <w:rPr>
          <w:rFonts w:hint="eastAsia" w:ascii="仿宋_GB2312" w:hAnsi="宋体"/>
          <w:szCs w:val="32"/>
          <w:highlight w:val="none"/>
          <w:lang w:eastAsia="zh-CN"/>
        </w:rPr>
        <w:t>。</w:t>
      </w:r>
    </w:p>
    <w:p>
      <w:pPr>
        <w:spacing w:beforeLines="0" w:afterLines="0"/>
        <w:ind w:firstLine="640"/>
        <w:rPr>
          <w:rFonts w:hint="eastAsia" w:ascii="黑体" w:hAnsi="黑体" w:eastAsia="黑体"/>
          <w:color w:val="auto"/>
          <w:sz w:val="32"/>
          <w:lang w:val="zh-CN"/>
        </w:rPr>
      </w:pPr>
      <w:r>
        <w:rPr>
          <w:rFonts w:hint="eastAsia" w:ascii="黑体" w:hAnsi="黑体" w:eastAsia="黑体"/>
          <w:color w:val="auto"/>
          <w:sz w:val="32"/>
          <w:lang w:val="zh-CN"/>
        </w:rPr>
        <w:t>六、</w:t>
      </w:r>
      <w:r>
        <w:rPr>
          <w:rFonts w:hint="eastAsia" w:ascii="黑体" w:hAnsi="黑体" w:eastAsia="黑体"/>
          <w:color w:val="auto"/>
          <w:lang w:val="zh-CN"/>
        </w:rPr>
        <w:t>交工验证性检测</w:t>
      </w:r>
      <w:r>
        <w:rPr>
          <w:rFonts w:hint="eastAsia" w:ascii="黑体" w:hAnsi="黑体" w:eastAsia="黑体"/>
          <w:color w:val="auto"/>
          <w:sz w:val="32"/>
          <w:lang w:val="zh-CN"/>
        </w:rPr>
        <w:t>及核验意见</w:t>
      </w:r>
    </w:p>
    <w:p>
      <w:pPr>
        <w:spacing w:beforeLines="0" w:afterLines="0"/>
        <w:ind w:firstLine="640"/>
        <w:rPr>
          <w:rFonts w:hint="eastAsia" w:ascii="仿宋_GB2312" w:hAnsi="仿宋_GB2312" w:eastAsia="仿宋_GB2312"/>
          <w:color w:val="000000" w:themeColor="text1"/>
          <w:sz w:val="32"/>
          <w:highlight w:val="none"/>
          <w:lang w:val="zh-CN"/>
          <w14:textFill>
            <w14:solidFill>
              <w14:schemeClr w14:val="tx1"/>
            </w14:solidFill>
          </w14:textFill>
        </w:rPr>
      </w:pPr>
      <w:r>
        <w:rPr>
          <w:rFonts w:hint="eastAsia" w:ascii="仿宋_GB2312" w:hAnsi="仿宋_GB2312" w:eastAsia="仿宋_GB2312"/>
          <w:sz w:val="32"/>
          <w:lang w:val="zh-CN"/>
        </w:rPr>
        <w:t>我局在建设单位组织整改的基础上，</w:t>
      </w:r>
      <w:r>
        <w:rPr>
          <w:rFonts w:hint="eastAsia" w:ascii="仿宋_GB2312" w:hAnsi="仿宋_GB2312" w:eastAsia="仿宋_GB2312"/>
          <w:sz w:val="32"/>
          <w:highlight w:val="none"/>
          <w:lang w:val="zh-CN"/>
        </w:rPr>
        <w:t>于2018年1</w:t>
      </w:r>
      <w:r>
        <w:rPr>
          <w:rFonts w:hint="eastAsia" w:ascii="仿宋_GB2312" w:hAnsi="仿宋_GB2312"/>
          <w:sz w:val="32"/>
          <w:highlight w:val="none"/>
          <w:lang w:val="en-US" w:eastAsia="zh-CN"/>
        </w:rPr>
        <w:t>2</w:t>
      </w:r>
      <w:r>
        <w:rPr>
          <w:rFonts w:hint="eastAsia" w:ascii="仿宋_GB2312" w:hAnsi="仿宋_GB2312" w:eastAsia="仿宋_GB2312"/>
          <w:sz w:val="32"/>
          <w:highlight w:val="none"/>
          <w:lang w:val="zh-CN"/>
        </w:rPr>
        <w:t>月</w:t>
      </w:r>
      <w:r>
        <w:rPr>
          <w:rFonts w:hint="eastAsia" w:ascii="仿宋_GB2312" w:hAnsi="仿宋_GB2312"/>
          <w:sz w:val="32"/>
          <w:highlight w:val="none"/>
          <w:lang w:val="en-US" w:eastAsia="zh-CN"/>
        </w:rPr>
        <w:t>25</w:t>
      </w:r>
      <w:r>
        <w:rPr>
          <w:rFonts w:hint="eastAsia" w:ascii="仿宋_GB2312" w:hAnsi="仿宋_GB2312" w:eastAsia="仿宋_GB2312"/>
          <w:sz w:val="32"/>
          <w:highlight w:val="none"/>
          <w:lang w:val="zh-CN"/>
        </w:rPr>
        <w:t>日</w:t>
      </w:r>
      <w:r>
        <w:rPr>
          <w:rFonts w:hint="eastAsia" w:ascii="仿宋_GB2312" w:hAnsi="仿宋_GB2312"/>
          <w:sz w:val="32"/>
          <w:highlight w:val="none"/>
          <w:lang w:val="zh-CN"/>
        </w:rPr>
        <w:t>至</w:t>
      </w:r>
      <w:r>
        <w:rPr>
          <w:rFonts w:hint="eastAsia" w:ascii="仿宋_GB2312" w:hAnsi="仿宋_GB2312"/>
          <w:sz w:val="32"/>
          <w:highlight w:val="none"/>
          <w:lang w:val="en-US" w:eastAsia="zh-CN"/>
        </w:rPr>
        <w:t>26日</w:t>
      </w:r>
      <w:r>
        <w:rPr>
          <w:rFonts w:hint="eastAsia" w:ascii="仿宋_GB2312" w:hAnsi="仿宋_GB2312" w:eastAsia="仿宋_GB2312"/>
          <w:sz w:val="32"/>
          <w:highlight w:val="none"/>
          <w:lang w:val="zh-CN"/>
        </w:rPr>
        <w:t>组织对该项目</w:t>
      </w:r>
      <w:r>
        <w:rPr>
          <w:rFonts w:hint="eastAsia" w:ascii="仿宋_GB2312" w:hAnsi="仿宋_GB2312"/>
          <w:sz w:val="32"/>
          <w:highlight w:val="none"/>
          <w:lang w:val="zh-CN"/>
        </w:rPr>
        <w:t>机电</w:t>
      </w:r>
      <w:r>
        <w:rPr>
          <w:rFonts w:hint="eastAsia" w:ascii="仿宋_GB2312" w:hAnsi="仿宋_GB2312" w:eastAsia="仿宋_GB2312"/>
          <w:sz w:val="32"/>
          <w:lang w:val="zh-CN"/>
        </w:rPr>
        <w:t>工程质量进行验证性检测，并对建设单位提交的资料进行审核，</w:t>
      </w:r>
      <w:r>
        <w:rPr>
          <w:rFonts w:hint="eastAsia" w:ascii="仿宋_GB2312" w:hAnsi="宋体"/>
          <w:szCs w:val="32"/>
          <w:highlight w:val="none"/>
        </w:rPr>
        <w:t>签发了《公路工程质量抽查意见书》（闽交质监公[2018]</w:t>
      </w:r>
      <w:r>
        <w:rPr>
          <w:rFonts w:hint="eastAsia" w:ascii="仿宋_GB2312" w:hAnsi="宋体"/>
          <w:szCs w:val="32"/>
          <w:highlight w:val="none"/>
          <w:lang w:val="en-US" w:eastAsia="zh-CN"/>
        </w:rPr>
        <w:t>FZJT</w:t>
      </w:r>
      <w:r>
        <w:rPr>
          <w:rFonts w:hint="eastAsia" w:ascii="仿宋_GB2312" w:hAnsi="宋体"/>
          <w:szCs w:val="32"/>
          <w:highlight w:val="none"/>
        </w:rPr>
        <w:t>1</w:t>
      </w:r>
      <w:r>
        <w:rPr>
          <w:rFonts w:hint="eastAsia" w:ascii="仿宋_GB2312" w:hAnsi="宋体"/>
          <w:szCs w:val="32"/>
          <w:highlight w:val="none"/>
          <w:lang w:val="en-US" w:eastAsia="zh-CN"/>
        </w:rPr>
        <w:t>2</w:t>
      </w:r>
      <w:r>
        <w:rPr>
          <w:rFonts w:hint="eastAsia" w:ascii="仿宋_GB2312" w:hAnsi="宋体"/>
          <w:szCs w:val="32"/>
          <w:highlight w:val="none"/>
        </w:rPr>
        <w:t>01号）</w:t>
      </w:r>
      <w:r>
        <w:rPr>
          <w:rFonts w:hint="eastAsia" w:ascii="仿宋_GB2312" w:hAnsi="仿宋_GB2312" w:eastAsia="仿宋_GB2312"/>
          <w:sz w:val="32"/>
          <w:lang w:val="zh-CN"/>
        </w:rPr>
        <w:t>。建设单位对抽查意见通知书提出的问题组织整改，</w:t>
      </w:r>
      <w:r>
        <w:rPr>
          <w:rFonts w:hint="eastAsia" w:ascii="仿宋_GB2312" w:hAnsi="仿宋_GB2312" w:eastAsia="仿宋_GB2312"/>
          <w:color w:val="000000" w:themeColor="text1"/>
          <w:sz w:val="32"/>
          <w:highlight w:val="none"/>
          <w:lang w:val="zh-CN"/>
          <w14:textFill>
            <w14:solidFill>
              <w14:schemeClr w14:val="tx1"/>
            </w14:solidFill>
          </w14:textFill>
        </w:rPr>
        <w:t>将整改结果以</w:t>
      </w:r>
      <w:r>
        <w:rPr>
          <w:rFonts w:hint="eastAsia" w:ascii="仿宋_GB2312" w:hAnsi="仿宋_GB2312"/>
          <w:color w:val="000000" w:themeColor="text1"/>
          <w:sz w:val="32"/>
          <w:highlight w:val="none"/>
          <w:lang w:val="zh-CN"/>
          <w14:textFill>
            <w14:solidFill>
              <w14:schemeClr w14:val="tx1"/>
            </w14:solidFill>
          </w14:textFill>
        </w:rPr>
        <w:t>《福州京台高速公路有限责任公司</w:t>
      </w:r>
      <w:r>
        <w:rPr>
          <w:rFonts w:hint="eastAsia" w:ascii="仿宋_GB2312" w:hAnsi="宋体"/>
          <w:color w:val="000000" w:themeColor="text1"/>
          <w:szCs w:val="32"/>
          <w:highlight w:val="none"/>
          <w14:textFill>
            <w14:solidFill>
              <w14:schemeClr w14:val="tx1"/>
            </w14:solidFill>
          </w14:textFill>
        </w:rPr>
        <w:t>关于</w:t>
      </w:r>
      <w:r>
        <w:rPr>
          <w:rFonts w:hint="eastAsia" w:ascii="仿宋_GB2312" w:hAnsi="宋体"/>
          <w:color w:val="000000" w:themeColor="text1"/>
          <w:szCs w:val="32"/>
          <w:highlight w:val="none"/>
          <w:lang w:eastAsia="zh-CN"/>
          <w14:textFill>
            <w14:solidFill>
              <w14:schemeClr w14:val="tx1"/>
            </w14:solidFill>
          </w14:textFill>
        </w:rPr>
        <w:t>省交通质监局机电工程交工验收前检查存在问题整改情况的</w:t>
      </w:r>
      <w:r>
        <w:rPr>
          <w:rFonts w:hint="eastAsia" w:ascii="仿宋_GB2312" w:hAnsi="宋体"/>
          <w:color w:val="000000" w:themeColor="text1"/>
          <w:szCs w:val="32"/>
          <w:highlight w:val="none"/>
          <w14:textFill>
            <w14:solidFill>
              <w14:schemeClr w14:val="tx1"/>
            </w14:solidFill>
          </w14:textFill>
        </w:rPr>
        <w:t>报告》（</w:t>
      </w:r>
      <w:r>
        <w:rPr>
          <w:rFonts w:hint="eastAsia" w:ascii="仿宋_GB2312" w:hAnsi="宋体"/>
          <w:color w:val="000000" w:themeColor="text1"/>
          <w:szCs w:val="32"/>
          <w:highlight w:val="none"/>
          <w:lang w:eastAsia="zh-CN"/>
          <w14:textFill>
            <w14:solidFill>
              <w14:schemeClr w14:val="tx1"/>
            </w14:solidFill>
          </w14:textFill>
        </w:rPr>
        <w:t>榕京台工</w:t>
      </w:r>
      <w:r>
        <w:rPr>
          <w:rFonts w:hint="eastAsia" w:ascii="仿宋_GB2312" w:hAnsi="宋体"/>
          <w:color w:val="000000" w:themeColor="text1"/>
          <w:szCs w:val="32"/>
          <w:highlight w:val="none"/>
          <w:lang w:val="en-US" w:eastAsia="zh-CN"/>
          <w14:textFill>
            <w14:solidFill>
              <w14:schemeClr w14:val="tx1"/>
            </w14:solidFill>
          </w14:textFill>
        </w:rPr>
        <w:t>[</w:t>
      </w:r>
      <w:r>
        <w:rPr>
          <w:rFonts w:hint="eastAsia" w:ascii="仿宋_GB2312" w:hAnsi="宋体"/>
          <w:color w:val="000000" w:themeColor="text1"/>
          <w:szCs w:val="32"/>
          <w:highlight w:val="none"/>
          <w14:textFill>
            <w14:solidFill>
              <w14:schemeClr w14:val="tx1"/>
            </w14:solidFill>
          </w14:textFill>
        </w:rPr>
        <w:t>2018</w:t>
      </w:r>
      <w:r>
        <w:rPr>
          <w:rFonts w:hint="eastAsia" w:ascii="仿宋_GB2312" w:hAnsi="宋体"/>
          <w:color w:val="000000" w:themeColor="text1"/>
          <w:szCs w:val="32"/>
          <w:highlight w:val="none"/>
          <w:lang w:val="en-US" w:eastAsia="zh-CN"/>
          <w14:textFill>
            <w14:solidFill>
              <w14:schemeClr w14:val="tx1"/>
            </w14:solidFill>
          </w14:textFill>
        </w:rPr>
        <w:t>]29</w:t>
      </w:r>
      <w:r>
        <w:rPr>
          <w:rFonts w:hint="eastAsia" w:ascii="仿宋_GB2312" w:hAnsi="宋体"/>
          <w:color w:val="000000" w:themeColor="text1"/>
          <w:szCs w:val="32"/>
          <w:highlight w:val="none"/>
          <w14:textFill>
            <w14:solidFill>
              <w14:schemeClr w14:val="tx1"/>
            </w14:solidFill>
          </w14:textFill>
        </w:rPr>
        <w:t>号）</w:t>
      </w:r>
      <w:r>
        <w:rPr>
          <w:rFonts w:hint="eastAsia" w:ascii="仿宋_GB2312" w:hAnsi="仿宋_GB2312" w:eastAsia="仿宋_GB2312"/>
          <w:color w:val="000000" w:themeColor="text1"/>
          <w:sz w:val="32"/>
          <w:highlight w:val="none"/>
          <w:lang w:val="zh-CN"/>
          <w14:textFill>
            <w14:solidFill>
              <w14:schemeClr w14:val="tx1"/>
            </w14:solidFill>
          </w14:textFill>
        </w:rPr>
        <w:t>报送我局。</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lang w:val="zh-CN"/>
        </w:rPr>
        <w:t>验证性检测重点对</w:t>
      </w:r>
      <w:r>
        <w:rPr>
          <w:rFonts w:hint="eastAsia" w:ascii="仿宋_GB2312" w:hAnsi="宋体"/>
          <w:szCs w:val="32"/>
          <w:highlight w:val="none"/>
          <w:lang w:eastAsia="zh-CN"/>
        </w:rPr>
        <w:t>三大系统的可变标志显示屏平均亮度</w:t>
      </w:r>
      <w:r>
        <w:rPr>
          <w:rFonts w:hint="eastAsia" w:ascii="仿宋_GB2312" w:hAnsi="宋体"/>
          <w:szCs w:val="32"/>
          <w:highlight w:val="none"/>
        </w:rPr>
        <w:t>、</w:t>
      </w:r>
      <w:r>
        <w:rPr>
          <w:rFonts w:hint="eastAsia" w:ascii="仿宋_GB2312" w:hAnsi="宋体"/>
          <w:szCs w:val="32"/>
          <w:highlight w:val="none"/>
          <w:lang w:eastAsia="zh-CN"/>
        </w:rPr>
        <w:t>防雷接地电阻</w:t>
      </w:r>
      <w:r>
        <w:rPr>
          <w:rFonts w:hint="eastAsia" w:ascii="仿宋_GB2312" w:hAnsi="宋体"/>
          <w:szCs w:val="32"/>
          <w:highlight w:val="none"/>
        </w:rPr>
        <w:t>，</w:t>
      </w:r>
      <w:r>
        <w:rPr>
          <w:rFonts w:hint="eastAsia" w:ascii="仿宋_GB2312" w:hAnsi="宋体"/>
          <w:szCs w:val="32"/>
          <w:highlight w:val="none"/>
          <w:lang w:eastAsia="zh-CN"/>
        </w:rPr>
        <w:t>联合接地电阻、光纤中继段衰减平均值、立柱防腐层厚度，供配电系统的联合接地电阻</w:t>
      </w:r>
      <w:r>
        <w:rPr>
          <w:rFonts w:hint="eastAsia" w:ascii="仿宋_GB2312" w:hAnsi="仿宋_GB2312" w:eastAsia="仿宋_GB2312"/>
          <w:sz w:val="32"/>
          <w:lang w:val="zh-CN"/>
        </w:rPr>
        <w:t>等指标开展抽查，并将验证性检测结果与建设单位提交的交工验收前工程质量检测数据进行比对，</w:t>
      </w:r>
      <w:r>
        <w:rPr>
          <w:rFonts w:hint="eastAsia" w:ascii="仿宋_GB2312" w:hAnsi="仿宋_GB2312"/>
          <w:sz w:val="32"/>
          <w:lang w:val="zh-CN"/>
        </w:rPr>
        <w:t>两者结果</w:t>
      </w:r>
      <w:r>
        <w:rPr>
          <w:rFonts w:hint="eastAsia" w:ascii="仿宋_GB2312" w:hAnsi="仿宋_GB2312" w:eastAsia="仿宋_GB2312"/>
          <w:sz w:val="32"/>
          <w:lang w:val="zh-CN"/>
        </w:rPr>
        <w:t>基本吻合</w:t>
      </w:r>
      <w:r>
        <w:rPr>
          <w:rFonts w:hint="eastAsia" w:ascii="仿宋_GB2312" w:hAnsi="仿宋_GB2312"/>
          <w:sz w:val="32"/>
          <w:lang w:val="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七、问题与建议</w:t>
      </w:r>
      <w:bookmarkStart w:id="0" w:name="_GoBack"/>
      <w:bookmarkEnd w:id="0"/>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9"/>
        <w:rPr>
          <w:rFonts w:hint="eastAsia" w:ascii="仿宋_GB2312"/>
          <w:szCs w:val="32"/>
          <w:highlight w:val="none"/>
        </w:rPr>
      </w:pPr>
      <w:r>
        <w:rPr>
          <w:rFonts w:hint="eastAsia" w:ascii="仿宋_GB2312"/>
          <w:szCs w:val="32"/>
          <w:highlight w:val="none"/>
        </w:rPr>
        <w:t>（一）在使用过程应加强</w:t>
      </w:r>
      <w:r>
        <w:rPr>
          <w:rFonts w:hint="eastAsia" w:ascii="仿宋_GB2312"/>
          <w:szCs w:val="32"/>
          <w:highlight w:val="none"/>
          <w:lang w:eastAsia="zh-CN"/>
        </w:rPr>
        <w:t>对机电工程</w:t>
      </w:r>
      <w:r>
        <w:rPr>
          <w:rFonts w:hint="eastAsia" w:ascii="仿宋_GB2312"/>
          <w:szCs w:val="32"/>
          <w:highlight w:val="none"/>
        </w:rPr>
        <w:t>外观质量检查及</w:t>
      </w:r>
      <w:r>
        <w:rPr>
          <w:rFonts w:hint="eastAsia" w:ascii="仿宋_GB2312"/>
          <w:szCs w:val="32"/>
          <w:highlight w:val="none"/>
          <w:lang w:eastAsia="zh-CN"/>
        </w:rPr>
        <w:t>设备的维护</w:t>
      </w:r>
      <w:r>
        <w:rPr>
          <w:rFonts w:hint="eastAsia" w:ascii="仿宋_GB2312"/>
          <w:szCs w:val="32"/>
          <w:highlight w:val="none"/>
        </w:rPr>
        <w:t>。对缺失的电气接线图应查找补齐。</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（二）定期对全线各站点和设备的绝缘、防雷及接地保护等电气指标进行检查测试，保障设备安全运行。</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（三）加强全线通信设施光、电缆线路关键指标的监测，保障通信系统安全、稳定运行。</w:t>
      </w:r>
    </w:p>
    <w:p>
      <w:pPr>
        <w:ind w:firstLine="640" w:firstLineChars="200"/>
        <w:rPr>
          <w:rFonts w:ascii="仿宋_GB2312" w:hAnsi="仿宋_GB2312" w:eastAsia="仿宋_GB2312" w:cs="Times New Roman"/>
          <w:sz w:val="32"/>
          <w:szCs w:val="32"/>
        </w:rPr>
      </w:pPr>
      <w:r>
        <w:rPr>
          <w:rFonts w:hint="eastAsia" w:ascii="仿宋_GB2312"/>
          <w:szCs w:val="32"/>
          <w:highlight w:val="none"/>
        </w:rPr>
        <w:t>（四）质量保证资料应进一步收集、整理、完善，并按照档案管理要求进行整理归类、编辑、装订</w:t>
      </w:r>
      <w:r>
        <w:rPr>
          <w:rFonts w:hint="eastAsia" w:ascii="仿宋_GB2312" w:hAnsi="仿宋_GB2312" w:eastAsia="仿宋_GB2312" w:cs="仿宋_GB2312"/>
          <w:sz w:val="32"/>
          <w:szCs w:val="32"/>
        </w:rPr>
        <w:t>。</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10" w:firstLineChars="111"/>
      <w:jc w:val="right"/>
      <w:rPr>
        <w:rFonts w:hint="eastAsia"/>
        <w:sz w:val="28"/>
        <w:szCs w:val="28"/>
      </w:rPr>
    </w:pPr>
    <w:r>
      <w:rPr>
        <w:rStyle w:val="5"/>
        <w:rFonts w:hint="eastAsia"/>
        <w:sz w:val="28"/>
        <w:szCs w:val="28"/>
      </w:rPr>
      <w:t xml:space="preserve">— </w:t>
    </w:r>
    <w:r>
      <w:rPr>
        <w:sz w:val="28"/>
        <w:szCs w:val="28"/>
      </w:rPr>
      <w:fldChar w:fldCharType="begin"/>
    </w:r>
    <w:r>
      <w:rPr>
        <w:rStyle w:val="5"/>
        <w:sz w:val="28"/>
        <w:szCs w:val="28"/>
      </w:rPr>
      <w:instrText xml:space="preserve">PAGE  </w:instrText>
    </w:r>
    <w:r>
      <w:rPr>
        <w:sz w:val="28"/>
        <w:szCs w:val="28"/>
      </w:rPr>
      <w:fldChar w:fldCharType="separate"/>
    </w:r>
    <w:r>
      <w:rPr>
        <w:rStyle w:val="5"/>
        <w:sz w:val="28"/>
        <w:szCs w:val="28"/>
      </w:rPr>
      <w:t>1</w:t>
    </w:r>
    <w:r>
      <w:rPr>
        <w:sz w:val="28"/>
        <w:szCs w:val="28"/>
      </w:rPr>
      <w:fldChar w:fldCharType="end"/>
    </w:r>
    <w:r>
      <w:rPr>
        <w:rStyle w:val="5"/>
        <w:rFonts w:hint="eastAsia"/>
        <w:sz w:val="28"/>
        <w:szCs w:val="28"/>
      </w:rPr>
      <w:t xml:space="preserve"> —</w:t>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7436"/>
    <w:rsid w:val="00B2645A"/>
    <w:rsid w:val="01495BE6"/>
    <w:rsid w:val="05347795"/>
    <w:rsid w:val="05CD646F"/>
    <w:rsid w:val="070316C4"/>
    <w:rsid w:val="0AA66E3A"/>
    <w:rsid w:val="0B6439C4"/>
    <w:rsid w:val="0FBA7D71"/>
    <w:rsid w:val="1019420D"/>
    <w:rsid w:val="179211A4"/>
    <w:rsid w:val="18B178E5"/>
    <w:rsid w:val="18EC3733"/>
    <w:rsid w:val="1B610CE5"/>
    <w:rsid w:val="1F43643B"/>
    <w:rsid w:val="218543ED"/>
    <w:rsid w:val="27470B40"/>
    <w:rsid w:val="27E31587"/>
    <w:rsid w:val="2C051122"/>
    <w:rsid w:val="2C3928EA"/>
    <w:rsid w:val="34AF6323"/>
    <w:rsid w:val="472F3C11"/>
    <w:rsid w:val="4A360F88"/>
    <w:rsid w:val="4DD0206B"/>
    <w:rsid w:val="55CB2819"/>
    <w:rsid w:val="589D24A8"/>
    <w:rsid w:val="59857436"/>
    <w:rsid w:val="598F713A"/>
    <w:rsid w:val="5AC0112D"/>
    <w:rsid w:val="5B6E60C7"/>
    <w:rsid w:val="5D526532"/>
    <w:rsid w:val="61DD3679"/>
    <w:rsid w:val="63CE129F"/>
    <w:rsid w:val="65956EBE"/>
    <w:rsid w:val="67DF72F5"/>
    <w:rsid w:val="6804615A"/>
    <w:rsid w:val="694A36CA"/>
    <w:rsid w:val="6BE23D54"/>
    <w:rsid w:val="6BF647EA"/>
    <w:rsid w:val="6F603211"/>
    <w:rsid w:val="71EC5808"/>
    <w:rsid w:val="746636C6"/>
    <w:rsid w:val="77A068CD"/>
    <w:rsid w:val="7C3D21A7"/>
    <w:rsid w:val="7EB34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2018-12-15T08:17:00Z</dcterms:created>
  <dc:creator>林丛</dc:creator>
  <cp:lastModifiedBy>林同钦</cp:lastModifiedBy>
  <dcterms:modified xsi:type="dcterms:W3CDTF">2018-12-29T03:42:40Z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