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40" w:lineRule="exact"/>
        <w:jc w:val="left"/>
        <w:rPr>
          <w:rFonts w:ascii="仿宋_GB2312" w:hAnsi="宋体" w:eastAsia="仿宋_GB2312" w:cs="宋体"/>
          <w:sz w:val="32"/>
          <w:szCs w:val="32"/>
        </w:rPr>
      </w:pPr>
      <w:r>
        <w:rPr>
          <w:rFonts w:hint="eastAsia" w:ascii="仿宋_GB2312" w:hAnsi="宋体" w:eastAsia="仿宋_GB2312" w:cs="宋体"/>
          <w:sz w:val="32"/>
          <w:szCs w:val="32"/>
        </w:rPr>
        <w:t>附件：</w:t>
      </w:r>
    </w:p>
    <w:p>
      <w:pPr>
        <w:spacing w:line="640" w:lineRule="exact"/>
        <w:jc w:val="center"/>
        <w:rPr>
          <w:rFonts w:ascii="宋体" w:cs="宋体"/>
          <w:b/>
          <w:bCs/>
          <w:sz w:val="36"/>
          <w:szCs w:val="36"/>
        </w:rPr>
      </w:pPr>
      <w:r>
        <w:rPr>
          <w:rFonts w:hint="eastAsia" w:ascii="宋体" w:hAnsi="宋体" w:cs="宋体"/>
          <w:b/>
          <w:bCs/>
          <w:sz w:val="36"/>
          <w:szCs w:val="36"/>
        </w:rPr>
        <w:t>海西高速公路网屏南至古田联络线</w:t>
      </w:r>
    </w:p>
    <w:p>
      <w:pPr>
        <w:spacing w:line="640" w:lineRule="exact"/>
        <w:jc w:val="center"/>
        <w:rPr>
          <w:rFonts w:ascii="宋体" w:cs="宋体"/>
          <w:b/>
          <w:bCs/>
          <w:sz w:val="36"/>
          <w:szCs w:val="36"/>
        </w:rPr>
      </w:pPr>
      <w:r>
        <w:rPr>
          <w:rFonts w:ascii="宋体" w:hAnsi="宋体" w:cs="宋体"/>
          <w:b/>
          <w:bCs/>
          <w:sz w:val="36"/>
          <w:szCs w:val="36"/>
        </w:rPr>
        <w:t>K0+000</w:t>
      </w:r>
      <w:r>
        <w:rPr>
          <w:rFonts w:hint="eastAsia" w:ascii="宋体" w:hAnsi="宋体" w:cs="宋体"/>
          <w:b/>
          <w:bCs/>
          <w:sz w:val="36"/>
          <w:szCs w:val="36"/>
        </w:rPr>
        <w:t>～</w:t>
      </w:r>
      <w:r>
        <w:rPr>
          <w:rFonts w:ascii="宋体" w:hAnsi="宋体" w:cs="宋体"/>
          <w:b/>
          <w:bCs/>
          <w:sz w:val="36"/>
          <w:szCs w:val="36"/>
        </w:rPr>
        <w:t>K51+340</w:t>
      </w:r>
      <w:r>
        <w:rPr>
          <w:rFonts w:hint="eastAsia" w:ascii="宋体" w:hAnsi="宋体" w:cs="宋体"/>
          <w:b/>
          <w:bCs/>
          <w:sz w:val="36"/>
          <w:szCs w:val="36"/>
        </w:rPr>
        <w:t>段（含古田泮洋互通二期工程）</w:t>
      </w:r>
    </w:p>
    <w:p>
      <w:pPr>
        <w:spacing w:line="640" w:lineRule="exact"/>
        <w:jc w:val="center"/>
        <w:rPr>
          <w:rFonts w:hint="eastAsia" w:ascii="宋体" w:hAnsi="宋体" w:cs="宋体"/>
          <w:b/>
          <w:bCs/>
          <w:sz w:val="36"/>
          <w:szCs w:val="36"/>
        </w:rPr>
      </w:pPr>
      <w:r>
        <w:rPr>
          <w:rFonts w:hint="eastAsia" w:ascii="宋体" w:hAnsi="宋体" w:cs="宋体"/>
          <w:b/>
          <w:bCs/>
          <w:sz w:val="36"/>
          <w:szCs w:val="36"/>
        </w:rPr>
        <w:t>交工验收前质量核验意见</w:t>
      </w:r>
    </w:p>
    <w:p>
      <w:pPr>
        <w:spacing w:line="560" w:lineRule="exact"/>
        <w:ind w:firstLine="624"/>
        <w:rPr>
          <w:rFonts w:ascii="黑体" w:hAnsi="宋体" w:eastAsia="黑体"/>
          <w:sz w:val="32"/>
          <w:szCs w:val="32"/>
        </w:rPr>
      </w:pPr>
      <w:r>
        <w:rPr>
          <w:rFonts w:hint="eastAsia" w:ascii="黑体" w:hAnsi="宋体" w:eastAsia="黑体"/>
          <w:sz w:val="32"/>
          <w:szCs w:val="32"/>
        </w:rPr>
        <w:t>一、工程概况</w:t>
      </w:r>
    </w:p>
    <w:p>
      <w:pPr>
        <w:spacing w:line="560" w:lineRule="exact"/>
        <w:ind w:firstLine="624"/>
        <w:rPr>
          <w:rFonts w:hint="eastAsia" w:ascii="仿宋_GB2312" w:hAnsi="黑体" w:eastAsia="仿宋_GB2312" w:cs="Arial"/>
          <w:color w:val="auto"/>
          <w:sz w:val="32"/>
          <w:szCs w:val="32"/>
          <w:lang w:val="zh-CN"/>
        </w:rPr>
      </w:pPr>
      <w:r>
        <w:rPr>
          <w:rFonts w:hint="eastAsia" w:ascii="仿宋_GB2312" w:hAnsi="宋体" w:eastAsia="仿宋_GB2312"/>
          <w:color w:val="auto"/>
          <w:sz w:val="32"/>
          <w:szCs w:val="32"/>
        </w:rPr>
        <w:t>海西高速公路网屏南至古田联络线</w:t>
      </w:r>
      <w:r>
        <w:rPr>
          <w:rFonts w:hint="eastAsia" w:ascii="仿宋_GB2312" w:hAnsi="黑体" w:eastAsia="仿宋_GB2312" w:cs="Arial"/>
          <w:color w:val="auto"/>
          <w:sz w:val="32"/>
          <w:szCs w:val="32"/>
        </w:rPr>
        <w:t>（含古田泮洋互通），起于屏南县城（与宁武高速公路屏南连接线对接），经屏南县棠口乡、古峰镇、屏城乡、甘棠乡，古田县平湖镇、吉巷乡、大桥镇、泮洋乡，终于古田排头枢纽互通（与京台高速公路相接），路线全长约</w:t>
      </w:r>
      <w:r>
        <w:rPr>
          <w:rFonts w:hint="eastAsia" w:ascii="仿宋_GB2312" w:hAnsi="黑体" w:eastAsia="仿宋_GB2312" w:cs="Arial"/>
          <w:color w:val="auto"/>
          <w:sz w:val="32"/>
          <w:szCs w:val="32"/>
          <w:lang w:val="en-US" w:eastAsia="zh-CN"/>
        </w:rPr>
        <w:t>53.3</w:t>
      </w:r>
      <w:r>
        <w:rPr>
          <w:rFonts w:hint="eastAsia" w:ascii="仿宋_GB2312" w:hAnsi="黑体" w:eastAsia="仿宋_GB2312" w:cs="Arial"/>
          <w:color w:val="auto"/>
          <w:sz w:val="32"/>
          <w:szCs w:val="32"/>
        </w:rPr>
        <w:t>公里，</w:t>
      </w:r>
      <w:r>
        <w:rPr>
          <w:rFonts w:hint="eastAsia" w:ascii="仿宋_GB2312" w:hAnsi="宋体" w:eastAsia="仿宋_GB2312" w:cs="仿宋_GB2312"/>
          <w:color w:val="auto"/>
          <w:kern w:val="0"/>
          <w:sz w:val="32"/>
          <w:szCs w:val="32"/>
        </w:rPr>
        <w:t>项目概算总金额为</w:t>
      </w:r>
      <w:r>
        <w:rPr>
          <w:rFonts w:ascii="仿宋_GB2312" w:hAnsi="宋体" w:eastAsia="仿宋_GB2312" w:cs="仿宋_GB2312"/>
          <w:color w:val="auto"/>
          <w:kern w:val="0"/>
          <w:sz w:val="32"/>
          <w:szCs w:val="32"/>
        </w:rPr>
        <w:t>43.29</w:t>
      </w:r>
      <w:r>
        <w:rPr>
          <w:rFonts w:hint="eastAsia" w:ascii="仿宋_GB2312" w:hAnsi="宋体" w:eastAsia="仿宋_GB2312" w:cs="仿宋_GB2312"/>
          <w:color w:val="auto"/>
          <w:kern w:val="0"/>
          <w:sz w:val="32"/>
          <w:szCs w:val="32"/>
        </w:rPr>
        <w:t>亿元。</w:t>
      </w:r>
    </w:p>
    <w:p>
      <w:pPr>
        <w:spacing w:line="560" w:lineRule="exact"/>
        <w:ind w:firstLine="624"/>
        <w:rPr>
          <w:rFonts w:hint="eastAsia" w:ascii="仿宋_GB2312" w:hAnsi="黑体" w:eastAsia="仿宋_GB2312" w:cs="Arial"/>
          <w:color w:val="auto"/>
          <w:sz w:val="32"/>
          <w:szCs w:val="32"/>
          <w:lang w:val="zh-CN"/>
        </w:rPr>
      </w:pPr>
      <w:r>
        <w:rPr>
          <w:rFonts w:hint="eastAsia" w:ascii="仿宋_GB2312" w:hAnsi="黑体" w:eastAsia="仿宋_GB2312" w:cs="Arial"/>
          <w:color w:val="auto"/>
          <w:spacing w:val="-2"/>
          <w:sz w:val="32"/>
          <w:szCs w:val="32"/>
        </w:rPr>
        <w:t>本次拟交工段落为</w:t>
      </w:r>
      <w:r>
        <w:rPr>
          <w:rFonts w:hint="eastAsia" w:ascii="仿宋_GB2312" w:hAnsi="黑体" w:eastAsia="仿宋_GB2312" w:cs="Arial"/>
          <w:color w:val="auto"/>
          <w:spacing w:val="-2"/>
          <w:sz w:val="32"/>
          <w:szCs w:val="32"/>
          <w:lang w:eastAsia="zh-CN"/>
        </w:rPr>
        <w:t>主线</w:t>
      </w:r>
      <w:r>
        <w:rPr>
          <w:rFonts w:ascii="仿宋_GB2312" w:hAnsi="黑体" w:eastAsia="仿宋_GB2312" w:cs="Arial"/>
          <w:color w:val="auto"/>
          <w:spacing w:val="-2"/>
          <w:sz w:val="32"/>
          <w:szCs w:val="32"/>
        </w:rPr>
        <w:t>K0+000</w:t>
      </w:r>
      <w:r>
        <w:rPr>
          <w:rFonts w:hint="eastAsia" w:ascii="仿宋_GB2312" w:hAnsi="黑体" w:eastAsia="仿宋_GB2312" w:cs="Arial"/>
          <w:color w:val="auto"/>
          <w:spacing w:val="-2"/>
          <w:sz w:val="32"/>
          <w:szCs w:val="32"/>
        </w:rPr>
        <w:t>～</w:t>
      </w:r>
      <w:r>
        <w:rPr>
          <w:rFonts w:ascii="仿宋_GB2312" w:hAnsi="黑体" w:eastAsia="仿宋_GB2312" w:cs="Arial"/>
          <w:color w:val="auto"/>
          <w:spacing w:val="-2"/>
          <w:sz w:val="32"/>
          <w:szCs w:val="32"/>
        </w:rPr>
        <w:t>K51+340</w:t>
      </w:r>
      <w:r>
        <w:rPr>
          <w:rFonts w:hint="eastAsia" w:ascii="仿宋_GB2312" w:hAnsi="黑体" w:eastAsia="仿宋_GB2312" w:cs="Arial"/>
          <w:color w:val="auto"/>
          <w:spacing w:val="-2"/>
          <w:sz w:val="32"/>
          <w:szCs w:val="32"/>
        </w:rPr>
        <w:t>段</w:t>
      </w:r>
      <w:r>
        <w:rPr>
          <w:rFonts w:hint="eastAsia" w:ascii="仿宋_GB2312" w:hAnsi="黑体" w:eastAsia="仿宋_GB2312" w:cs="Arial"/>
          <w:color w:val="auto"/>
          <w:spacing w:val="-2"/>
          <w:sz w:val="32"/>
          <w:szCs w:val="32"/>
          <w:lang w:eastAsia="zh-CN"/>
        </w:rPr>
        <w:t>及</w:t>
      </w:r>
      <w:r>
        <w:rPr>
          <w:rFonts w:hint="eastAsia" w:ascii="仿宋_GB2312" w:hAnsi="黑体" w:eastAsia="仿宋_GB2312" w:cs="Arial"/>
          <w:color w:val="auto"/>
          <w:spacing w:val="-2"/>
          <w:sz w:val="32"/>
          <w:szCs w:val="32"/>
        </w:rPr>
        <w:t>古田泮洋互通二期工程（含</w:t>
      </w:r>
      <w:r>
        <w:rPr>
          <w:rFonts w:hint="eastAsia" w:ascii="仿宋_GB2312" w:hAnsi="黑体" w:eastAsia="仿宋_GB2312" w:cs="Arial"/>
          <w:color w:val="auto"/>
          <w:spacing w:val="-2"/>
          <w:sz w:val="32"/>
          <w:szCs w:val="32"/>
          <w:lang w:val="en-US" w:eastAsia="zh-CN"/>
        </w:rPr>
        <w:t>B、</w:t>
      </w:r>
      <w:r>
        <w:rPr>
          <w:rFonts w:ascii="仿宋_GB2312" w:hAnsi="黑体" w:eastAsia="仿宋_GB2312" w:cs="Arial"/>
          <w:color w:val="auto"/>
          <w:spacing w:val="-2"/>
          <w:sz w:val="32"/>
          <w:szCs w:val="32"/>
        </w:rPr>
        <w:t>D</w:t>
      </w:r>
      <w:r>
        <w:rPr>
          <w:rFonts w:hint="eastAsia" w:ascii="仿宋_GB2312" w:hAnsi="黑体" w:eastAsia="仿宋_GB2312" w:cs="Arial"/>
          <w:color w:val="auto"/>
          <w:spacing w:val="-2"/>
          <w:sz w:val="32"/>
          <w:szCs w:val="32"/>
        </w:rPr>
        <w:t>匝道</w:t>
      </w:r>
      <w:r>
        <w:rPr>
          <w:rFonts w:hint="eastAsia" w:ascii="仿宋_GB2312" w:hAnsi="黑体" w:eastAsia="仿宋_GB2312" w:cs="Arial"/>
          <w:color w:val="auto"/>
          <w:spacing w:val="-2"/>
          <w:sz w:val="32"/>
          <w:szCs w:val="32"/>
          <w:lang w:eastAsia="zh-CN"/>
        </w:rPr>
        <w:t>，以及</w:t>
      </w:r>
      <w:r>
        <w:rPr>
          <w:rFonts w:ascii="仿宋_GB2312" w:hAnsi="黑体" w:eastAsia="仿宋_GB2312" w:cs="Arial"/>
          <w:color w:val="auto"/>
          <w:spacing w:val="-2"/>
          <w:sz w:val="32"/>
          <w:szCs w:val="32"/>
        </w:rPr>
        <w:t>A</w:t>
      </w:r>
      <w:r>
        <w:rPr>
          <w:rFonts w:hint="eastAsia" w:ascii="仿宋_GB2312" w:hAnsi="黑体" w:eastAsia="仿宋_GB2312" w:cs="Arial"/>
          <w:color w:val="auto"/>
          <w:spacing w:val="-2"/>
          <w:sz w:val="32"/>
          <w:szCs w:val="32"/>
        </w:rPr>
        <w:t>、</w:t>
      </w:r>
      <w:r>
        <w:rPr>
          <w:rFonts w:ascii="仿宋_GB2312" w:hAnsi="黑体" w:eastAsia="仿宋_GB2312" w:cs="Arial"/>
          <w:color w:val="auto"/>
          <w:spacing w:val="-2"/>
          <w:sz w:val="32"/>
          <w:szCs w:val="32"/>
        </w:rPr>
        <w:t>C</w:t>
      </w:r>
      <w:r>
        <w:rPr>
          <w:rFonts w:hint="eastAsia" w:ascii="仿宋_GB2312" w:hAnsi="黑体" w:eastAsia="仿宋_GB2312" w:cs="Arial"/>
          <w:color w:val="auto"/>
          <w:spacing w:val="-2"/>
          <w:sz w:val="32"/>
          <w:szCs w:val="32"/>
        </w:rPr>
        <w:t>匝道部分</w:t>
      </w:r>
      <w:r>
        <w:rPr>
          <w:rFonts w:hint="eastAsia" w:ascii="仿宋_GB2312" w:hAnsi="黑体" w:eastAsia="仿宋_GB2312" w:cs="Arial"/>
          <w:color w:val="auto"/>
          <w:spacing w:val="-2"/>
          <w:sz w:val="32"/>
          <w:szCs w:val="32"/>
          <w:lang w:eastAsia="zh-CN"/>
        </w:rPr>
        <w:t>段落</w:t>
      </w:r>
      <w:r>
        <w:rPr>
          <w:rFonts w:hint="eastAsia" w:ascii="仿宋_GB2312" w:hAnsi="黑体" w:eastAsia="仿宋_GB2312" w:cs="Arial"/>
          <w:color w:val="auto"/>
          <w:spacing w:val="-2"/>
          <w:sz w:val="32"/>
          <w:szCs w:val="32"/>
        </w:rPr>
        <w:t>），设计</w:t>
      </w:r>
      <w:r>
        <w:rPr>
          <w:rFonts w:hint="eastAsia" w:ascii="仿宋_GB2312" w:hAnsi="仿宋_GB2312" w:eastAsia="仿宋_GB2312" w:cs="仿宋_GB2312"/>
          <w:color w:val="auto"/>
          <w:sz w:val="32"/>
          <w:szCs w:val="32"/>
        </w:rPr>
        <w:t>工程量：</w:t>
      </w:r>
      <w:r>
        <w:rPr>
          <w:rFonts w:hint="eastAsia" w:ascii="仿宋_GB2312" w:hAnsi="黑体" w:eastAsia="仿宋_GB2312" w:cs="Arial"/>
          <w:color w:val="auto"/>
          <w:sz w:val="32"/>
          <w:szCs w:val="32"/>
          <w:lang w:val="zh-CN"/>
        </w:rPr>
        <w:t>隧道</w:t>
      </w:r>
      <w:r>
        <w:rPr>
          <w:rFonts w:ascii="仿宋_GB2312" w:hAnsi="黑体" w:eastAsia="仿宋_GB2312" w:cs="Arial"/>
          <w:color w:val="auto"/>
          <w:sz w:val="32"/>
          <w:szCs w:val="32"/>
          <w:lang w:val="zh-CN"/>
        </w:rPr>
        <w:t>10</w:t>
      </w:r>
      <w:r>
        <w:rPr>
          <w:rFonts w:hint="eastAsia" w:ascii="仿宋_GB2312" w:hAnsi="黑体" w:eastAsia="仿宋_GB2312" w:cs="Arial"/>
          <w:color w:val="auto"/>
          <w:sz w:val="32"/>
          <w:szCs w:val="32"/>
          <w:lang w:val="zh-CN"/>
        </w:rPr>
        <w:t>座，桥梁</w:t>
      </w:r>
      <w:r>
        <w:rPr>
          <w:rFonts w:ascii="仿宋_GB2312" w:hAnsi="黑体" w:eastAsia="仿宋_GB2312" w:cs="Arial"/>
          <w:color w:val="auto"/>
          <w:sz w:val="32"/>
          <w:szCs w:val="32"/>
        </w:rPr>
        <w:t>40</w:t>
      </w:r>
      <w:r>
        <w:rPr>
          <w:rFonts w:hint="eastAsia" w:ascii="仿宋_GB2312" w:hAnsi="黑体" w:eastAsia="仿宋_GB2312" w:cs="Arial"/>
          <w:color w:val="auto"/>
          <w:sz w:val="32"/>
          <w:szCs w:val="32"/>
          <w:lang w:val="zh-CN"/>
        </w:rPr>
        <w:t>座（其中：大桥</w:t>
      </w:r>
      <w:r>
        <w:rPr>
          <w:rFonts w:ascii="仿宋_GB2312" w:hAnsi="黑体" w:eastAsia="仿宋_GB2312" w:cs="Arial"/>
          <w:color w:val="auto"/>
          <w:sz w:val="32"/>
          <w:szCs w:val="32"/>
        </w:rPr>
        <w:t>30</w:t>
      </w:r>
      <w:r>
        <w:rPr>
          <w:rFonts w:hint="eastAsia" w:ascii="仿宋_GB2312" w:hAnsi="黑体" w:eastAsia="仿宋_GB2312" w:cs="Arial"/>
          <w:color w:val="auto"/>
          <w:sz w:val="32"/>
          <w:szCs w:val="32"/>
          <w:lang w:val="zh-CN"/>
        </w:rPr>
        <w:t>座，中小桥</w:t>
      </w:r>
      <w:r>
        <w:rPr>
          <w:rFonts w:ascii="仿宋_GB2312" w:hAnsi="黑体" w:eastAsia="仿宋_GB2312" w:cs="Arial"/>
          <w:color w:val="auto"/>
          <w:sz w:val="32"/>
          <w:szCs w:val="32"/>
        </w:rPr>
        <w:t>10</w:t>
      </w:r>
      <w:r>
        <w:rPr>
          <w:rFonts w:hint="eastAsia" w:ascii="仿宋_GB2312" w:hAnsi="黑体" w:eastAsia="仿宋_GB2312" w:cs="Arial"/>
          <w:color w:val="auto"/>
          <w:sz w:val="32"/>
          <w:szCs w:val="32"/>
          <w:lang w:val="zh-CN"/>
        </w:rPr>
        <w:t>座），涵洞、通道</w:t>
      </w:r>
      <w:r>
        <w:rPr>
          <w:rFonts w:ascii="仿宋_GB2312" w:hAnsi="黑体" w:eastAsia="仿宋_GB2312" w:cs="Arial"/>
          <w:color w:val="auto"/>
          <w:sz w:val="32"/>
          <w:szCs w:val="32"/>
        </w:rPr>
        <w:t>166</w:t>
      </w:r>
      <w:r>
        <w:rPr>
          <w:rFonts w:hint="eastAsia" w:ascii="仿宋_GB2312" w:hAnsi="黑体" w:eastAsia="仿宋_GB2312" w:cs="Arial"/>
          <w:color w:val="auto"/>
          <w:sz w:val="32"/>
          <w:szCs w:val="32"/>
          <w:lang w:val="zh-CN"/>
        </w:rPr>
        <w:t>道，互通立交</w:t>
      </w:r>
      <w:r>
        <w:rPr>
          <w:rFonts w:ascii="仿宋_GB2312" w:hAnsi="黑体" w:eastAsia="仿宋_GB2312" w:cs="Arial"/>
          <w:color w:val="auto"/>
          <w:sz w:val="32"/>
          <w:szCs w:val="32"/>
          <w:lang w:val="zh-CN"/>
        </w:rPr>
        <w:t>3</w:t>
      </w:r>
      <w:r>
        <w:rPr>
          <w:rFonts w:hint="eastAsia" w:ascii="仿宋_GB2312" w:hAnsi="黑体" w:eastAsia="仿宋_GB2312" w:cs="Arial"/>
          <w:color w:val="auto"/>
          <w:sz w:val="32"/>
          <w:szCs w:val="32"/>
          <w:lang w:val="zh-CN"/>
        </w:rPr>
        <w:t>处，匝道收费站</w:t>
      </w:r>
      <w:r>
        <w:rPr>
          <w:rFonts w:ascii="仿宋_GB2312" w:hAnsi="黑体" w:eastAsia="仿宋_GB2312" w:cs="Arial"/>
          <w:color w:val="auto"/>
          <w:sz w:val="32"/>
          <w:szCs w:val="32"/>
          <w:lang w:val="zh-CN"/>
        </w:rPr>
        <w:t>2</w:t>
      </w:r>
      <w:r>
        <w:rPr>
          <w:rFonts w:hint="eastAsia" w:ascii="仿宋_GB2312" w:hAnsi="黑体" w:eastAsia="仿宋_GB2312" w:cs="Arial"/>
          <w:color w:val="auto"/>
          <w:sz w:val="32"/>
          <w:szCs w:val="32"/>
          <w:lang w:val="zh-CN"/>
        </w:rPr>
        <w:t>处。按</w:t>
      </w:r>
      <w:r>
        <w:rPr>
          <w:rFonts w:hint="eastAsia" w:ascii="仿宋_GB2312" w:hAnsi="黑体" w:eastAsia="仿宋_GB2312" w:cs="Arial"/>
          <w:color w:val="auto"/>
          <w:sz w:val="32"/>
          <w:szCs w:val="32"/>
        </w:rPr>
        <w:t>双向四车道高速公路标准建设</w:t>
      </w:r>
      <w:r>
        <w:rPr>
          <w:rFonts w:hint="eastAsia" w:ascii="仿宋_GB2312" w:hAnsi="黑体" w:eastAsia="仿宋_GB2312" w:cs="Arial"/>
          <w:color w:val="auto"/>
          <w:sz w:val="32"/>
          <w:szCs w:val="32"/>
          <w:lang w:eastAsia="zh-CN"/>
        </w:rPr>
        <w:t>。主线</w:t>
      </w:r>
      <w:r>
        <w:rPr>
          <w:rFonts w:hint="eastAsia" w:ascii="仿宋_GB2312" w:hAnsi="黑体" w:eastAsia="仿宋_GB2312" w:cs="Arial"/>
          <w:color w:val="auto"/>
          <w:sz w:val="32"/>
          <w:szCs w:val="32"/>
        </w:rPr>
        <w:t>设计速度采用</w:t>
      </w:r>
      <w:r>
        <w:rPr>
          <w:rFonts w:ascii="仿宋_GB2312" w:hAnsi="黑体" w:eastAsia="仿宋_GB2312" w:cs="Arial"/>
          <w:color w:val="auto"/>
          <w:sz w:val="32"/>
          <w:szCs w:val="32"/>
        </w:rPr>
        <w:t>80</w:t>
      </w:r>
      <w:r>
        <w:rPr>
          <w:rFonts w:hint="eastAsia" w:ascii="仿宋_GB2312" w:hAnsi="黑体" w:eastAsia="仿宋_GB2312" w:cs="Arial"/>
          <w:color w:val="auto"/>
          <w:sz w:val="32"/>
          <w:szCs w:val="32"/>
        </w:rPr>
        <w:t>公里</w:t>
      </w:r>
      <w:r>
        <w:rPr>
          <w:rFonts w:ascii="仿宋_GB2312" w:hAnsi="黑体" w:eastAsia="仿宋_GB2312" w:cs="Arial"/>
          <w:color w:val="auto"/>
          <w:sz w:val="32"/>
          <w:szCs w:val="32"/>
        </w:rPr>
        <w:t>/</w:t>
      </w:r>
      <w:r>
        <w:rPr>
          <w:rFonts w:hint="eastAsia" w:ascii="仿宋_GB2312" w:hAnsi="黑体" w:eastAsia="仿宋_GB2312" w:cs="Arial"/>
          <w:color w:val="auto"/>
          <w:sz w:val="32"/>
          <w:szCs w:val="32"/>
        </w:rPr>
        <w:t>小时，路基宽度</w:t>
      </w:r>
      <w:r>
        <w:rPr>
          <w:rFonts w:ascii="仿宋_GB2312" w:hAnsi="黑体" w:eastAsia="仿宋_GB2312" w:cs="Arial"/>
          <w:color w:val="auto"/>
          <w:sz w:val="32"/>
          <w:szCs w:val="32"/>
        </w:rPr>
        <w:t>24.5</w:t>
      </w:r>
      <w:r>
        <w:rPr>
          <w:rFonts w:hint="eastAsia" w:ascii="仿宋_GB2312" w:hAnsi="黑体" w:eastAsia="仿宋_GB2312" w:cs="Arial"/>
          <w:color w:val="auto"/>
          <w:sz w:val="32"/>
          <w:szCs w:val="32"/>
        </w:rPr>
        <w:t>米；连接线设计速度采用</w:t>
      </w:r>
      <w:r>
        <w:rPr>
          <w:rFonts w:ascii="仿宋_GB2312" w:hAnsi="黑体" w:eastAsia="仿宋_GB2312" w:cs="Arial"/>
          <w:color w:val="auto"/>
          <w:sz w:val="32"/>
          <w:szCs w:val="32"/>
        </w:rPr>
        <w:t>40</w:t>
      </w:r>
      <w:r>
        <w:rPr>
          <w:rFonts w:hint="eastAsia" w:ascii="仿宋_GB2312" w:hAnsi="黑体" w:eastAsia="仿宋_GB2312" w:cs="Arial"/>
          <w:color w:val="auto"/>
          <w:sz w:val="32"/>
          <w:szCs w:val="32"/>
        </w:rPr>
        <w:t>公里</w:t>
      </w:r>
      <w:r>
        <w:rPr>
          <w:rFonts w:ascii="仿宋_GB2312" w:hAnsi="黑体" w:eastAsia="仿宋_GB2312" w:cs="Arial"/>
          <w:color w:val="auto"/>
          <w:sz w:val="32"/>
          <w:szCs w:val="32"/>
        </w:rPr>
        <w:t>/</w:t>
      </w:r>
      <w:r>
        <w:rPr>
          <w:rFonts w:hint="eastAsia" w:ascii="仿宋_GB2312" w:hAnsi="黑体" w:eastAsia="仿宋_GB2312" w:cs="Arial"/>
          <w:color w:val="auto"/>
          <w:sz w:val="32"/>
          <w:szCs w:val="32"/>
        </w:rPr>
        <w:t>小时，路基宽度</w:t>
      </w:r>
      <w:r>
        <w:rPr>
          <w:rFonts w:ascii="仿宋_GB2312" w:hAnsi="黑体" w:eastAsia="仿宋_GB2312" w:cs="Arial"/>
          <w:color w:val="auto"/>
          <w:sz w:val="32"/>
          <w:szCs w:val="32"/>
        </w:rPr>
        <w:t>10</w:t>
      </w:r>
      <w:r>
        <w:rPr>
          <w:rFonts w:hint="eastAsia" w:ascii="仿宋_GB2312" w:hAnsi="黑体" w:eastAsia="仿宋_GB2312" w:cs="Arial"/>
          <w:color w:val="auto"/>
          <w:sz w:val="32"/>
          <w:szCs w:val="32"/>
        </w:rPr>
        <w:t>米。</w:t>
      </w:r>
      <w:r>
        <w:rPr>
          <w:rFonts w:hint="eastAsia" w:ascii="仿宋_GB2312" w:hAnsi="仿宋_GB2312" w:eastAsia="仿宋_GB2312" w:cs="仿宋_GB2312"/>
          <w:color w:val="auto"/>
          <w:sz w:val="32"/>
          <w:szCs w:val="32"/>
        </w:rPr>
        <w:t>桥涵设计汽车荷载采用公路</w:t>
      </w:r>
      <w:r>
        <w:rPr>
          <w:rFonts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rPr>
        <w:t>Ⅰ级</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设计洪水频率：特大桥</w:t>
      </w:r>
      <w:r>
        <w:rPr>
          <w:rFonts w:ascii="仿宋_GB2312" w:hAnsi="仿宋_GB2312" w:eastAsia="仿宋_GB2312" w:cs="仿宋_GB2312"/>
          <w:color w:val="auto"/>
          <w:sz w:val="32"/>
          <w:szCs w:val="32"/>
        </w:rPr>
        <w:t>1/300</w:t>
      </w:r>
      <w:r>
        <w:rPr>
          <w:rFonts w:hint="eastAsia" w:ascii="仿宋_GB2312" w:hAnsi="仿宋_GB2312" w:eastAsia="仿宋_GB2312" w:cs="仿宋_GB2312"/>
          <w:color w:val="auto"/>
          <w:sz w:val="32"/>
          <w:szCs w:val="32"/>
        </w:rPr>
        <w:t>，路基及大（中、小）桥</w:t>
      </w:r>
      <w:r>
        <w:rPr>
          <w:rFonts w:ascii="仿宋_GB2312" w:hAnsi="仿宋_GB2312" w:eastAsia="仿宋_GB2312" w:cs="仿宋_GB2312"/>
          <w:color w:val="auto"/>
          <w:sz w:val="32"/>
          <w:szCs w:val="32"/>
        </w:rPr>
        <w:t>1/100</w:t>
      </w:r>
      <w:r>
        <w:rPr>
          <w:rFonts w:hint="eastAsia" w:ascii="仿宋_GB2312" w:hAnsi="仿宋_GB2312" w:eastAsia="仿宋_GB2312" w:cs="仿宋_GB2312"/>
          <w:color w:val="auto"/>
          <w:sz w:val="32"/>
          <w:szCs w:val="32"/>
        </w:rPr>
        <w:t>。其余技术指标按部颁《公路工程技术标准》（</w:t>
      </w:r>
      <w:r>
        <w:rPr>
          <w:rFonts w:ascii="仿宋_GB2312" w:hAnsi="仿宋_GB2312" w:eastAsia="仿宋_GB2312" w:cs="仿宋_GB2312"/>
          <w:color w:val="auto"/>
          <w:sz w:val="32"/>
          <w:szCs w:val="32"/>
        </w:rPr>
        <w:t>JTGB01-2003</w:t>
      </w:r>
      <w:r>
        <w:rPr>
          <w:rFonts w:hint="eastAsia" w:ascii="仿宋_GB2312" w:hAnsi="仿宋_GB2312" w:eastAsia="仿宋_GB2312" w:cs="仿宋_GB2312"/>
          <w:color w:val="auto"/>
          <w:sz w:val="32"/>
          <w:szCs w:val="32"/>
        </w:rPr>
        <w:t>）的规定执行。</w:t>
      </w:r>
    </w:p>
    <w:p>
      <w:pPr>
        <w:spacing w:line="560" w:lineRule="exact"/>
        <w:ind w:firstLine="640" w:firstLineChars="200"/>
        <w:rPr>
          <w:rFonts w:ascii="仿宋_GB2312" w:hAnsi="仿宋_GB2312" w:eastAsia="仿宋_GB2312" w:cs="仿宋_GB2312"/>
          <w:color w:val="auto"/>
          <w:sz w:val="32"/>
          <w:szCs w:val="32"/>
        </w:rPr>
      </w:pPr>
      <w:r>
        <w:rPr>
          <w:rFonts w:hint="eastAsia" w:ascii="仿宋_GB2312" w:hAnsi="黑体" w:eastAsia="仿宋_GB2312" w:cs="Arial"/>
          <w:color w:val="auto"/>
          <w:sz w:val="32"/>
          <w:szCs w:val="32"/>
          <w:lang w:val="zh-CN"/>
        </w:rPr>
        <w:t>本段落</w:t>
      </w:r>
      <w:r>
        <w:rPr>
          <w:rFonts w:hint="eastAsia" w:ascii="仿宋_GB2312" w:hAnsi="仿宋_GB2312" w:eastAsia="仿宋_GB2312" w:cs="仿宋_GB2312"/>
          <w:color w:val="auto"/>
          <w:sz w:val="32"/>
          <w:szCs w:val="32"/>
        </w:rPr>
        <w:t>于</w:t>
      </w:r>
      <w:r>
        <w:rPr>
          <w:rFonts w:ascii="仿宋_GB2312" w:hAnsi="仿宋_GB2312" w:eastAsia="仿宋_GB2312" w:cs="仿宋_GB2312"/>
          <w:color w:val="auto"/>
          <w:sz w:val="32"/>
          <w:szCs w:val="32"/>
        </w:rPr>
        <w:t>2015</w:t>
      </w:r>
      <w:r>
        <w:rPr>
          <w:rFonts w:hint="eastAsia" w:ascii="仿宋_GB2312" w:hAnsi="仿宋_GB2312" w:eastAsia="仿宋_GB2312" w:cs="仿宋_GB2312"/>
          <w:color w:val="auto"/>
          <w:sz w:val="32"/>
          <w:szCs w:val="32"/>
        </w:rPr>
        <w:t>年</w:t>
      </w:r>
      <w:r>
        <w:rPr>
          <w:rFonts w:ascii="仿宋_GB2312" w:hAnsi="仿宋_GB2312" w:eastAsia="仿宋_GB2312" w:cs="仿宋_GB2312"/>
          <w:color w:val="auto"/>
          <w:sz w:val="32"/>
          <w:szCs w:val="32"/>
        </w:rPr>
        <w:t>12</w:t>
      </w:r>
      <w:r>
        <w:rPr>
          <w:rFonts w:hint="eastAsia" w:ascii="仿宋_GB2312" w:hAnsi="仿宋_GB2312" w:eastAsia="仿宋_GB2312" w:cs="仿宋_GB2312"/>
          <w:color w:val="auto"/>
          <w:sz w:val="32"/>
          <w:szCs w:val="32"/>
        </w:rPr>
        <w:t>月正式开工，</w:t>
      </w:r>
      <w:r>
        <w:rPr>
          <w:rFonts w:ascii="仿宋_GB2312" w:hAnsi="仿宋_GB2312" w:eastAsia="仿宋_GB2312" w:cs="仿宋_GB2312"/>
          <w:color w:val="auto"/>
          <w:sz w:val="32"/>
          <w:szCs w:val="32"/>
        </w:rPr>
        <w:t>2018</w:t>
      </w:r>
      <w:r>
        <w:rPr>
          <w:rFonts w:hint="eastAsia" w:ascii="仿宋_GB2312" w:hAnsi="仿宋_GB2312" w:eastAsia="仿宋_GB2312" w:cs="仿宋_GB2312"/>
          <w:color w:val="auto"/>
          <w:sz w:val="32"/>
          <w:szCs w:val="32"/>
        </w:rPr>
        <w:t>年</w:t>
      </w:r>
      <w:r>
        <w:rPr>
          <w:rFonts w:hint="eastAsia" w:ascii="仿宋_GB2312" w:hAnsi="仿宋_GB2312" w:eastAsia="仿宋_GB2312" w:cs="仿宋_GB2312"/>
          <w:color w:val="auto"/>
          <w:sz w:val="32"/>
          <w:szCs w:val="32"/>
          <w:lang w:val="en-US" w:eastAsia="zh-CN"/>
        </w:rPr>
        <w:t>12</w:t>
      </w:r>
      <w:r>
        <w:rPr>
          <w:rFonts w:hint="eastAsia" w:ascii="仿宋_GB2312" w:hAnsi="仿宋_GB2312" w:eastAsia="仿宋_GB2312" w:cs="仿宋_GB2312"/>
          <w:color w:val="auto"/>
          <w:sz w:val="32"/>
          <w:szCs w:val="32"/>
        </w:rPr>
        <w:t>月基本完工。</w:t>
      </w:r>
    </w:p>
    <w:p>
      <w:pPr>
        <w:spacing w:line="560" w:lineRule="exact"/>
        <w:ind w:firstLine="624"/>
        <w:rPr>
          <w:rFonts w:ascii="黑体" w:hAnsi="宋体" w:eastAsia="黑体"/>
          <w:sz w:val="32"/>
          <w:szCs w:val="32"/>
        </w:rPr>
      </w:pPr>
      <w:r>
        <w:rPr>
          <w:rFonts w:hint="eastAsia" w:ascii="黑体" w:hAnsi="宋体" w:eastAsia="黑体"/>
          <w:sz w:val="32"/>
          <w:szCs w:val="32"/>
        </w:rPr>
        <w:t>二、核验依据</w:t>
      </w:r>
    </w:p>
    <w:p>
      <w:pPr>
        <w:spacing w:line="560" w:lineRule="exact"/>
        <w:ind w:firstLine="626"/>
        <w:rPr>
          <w:rFonts w:ascii="仿宋_GB2312" w:hAnsi="宋体" w:eastAsia="仿宋_GB2312"/>
          <w:sz w:val="32"/>
          <w:szCs w:val="32"/>
        </w:rPr>
      </w:pPr>
      <w:r>
        <w:rPr>
          <w:rFonts w:hint="eastAsia" w:ascii="仿宋_GB2312" w:hAnsi="宋体" w:eastAsia="仿宋_GB2312"/>
          <w:sz w:val="32"/>
          <w:szCs w:val="32"/>
        </w:rPr>
        <w:t>（一）《公路工程竣</w:t>
      </w:r>
      <w:r>
        <w:rPr>
          <w:rFonts w:ascii="仿宋_GB2312" w:hAnsi="宋体" w:eastAsia="仿宋_GB2312"/>
          <w:sz w:val="32"/>
          <w:szCs w:val="32"/>
        </w:rPr>
        <w:t>(</w:t>
      </w:r>
      <w:r>
        <w:rPr>
          <w:rFonts w:hint="eastAsia" w:ascii="仿宋_GB2312" w:hAnsi="宋体" w:eastAsia="仿宋_GB2312"/>
          <w:sz w:val="32"/>
          <w:szCs w:val="32"/>
        </w:rPr>
        <w:t>交</w:t>
      </w:r>
      <w:r>
        <w:rPr>
          <w:rFonts w:ascii="仿宋_GB2312" w:hAnsi="宋体" w:eastAsia="仿宋_GB2312"/>
          <w:sz w:val="32"/>
          <w:szCs w:val="32"/>
        </w:rPr>
        <w:t>)</w:t>
      </w:r>
      <w:r>
        <w:rPr>
          <w:rFonts w:hint="eastAsia" w:ascii="仿宋_GB2312" w:hAnsi="宋体" w:eastAsia="仿宋_GB2312"/>
          <w:sz w:val="32"/>
          <w:szCs w:val="32"/>
        </w:rPr>
        <w:t>工验收办法》</w:t>
      </w:r>
      <w:r>
        <w:rPr>
          <w:rFonts w:ascii="仿宋_GB2312" w:hAnsi="宋体" w:eastAsia="仿宋_GB2312"/>
          <w:sz w:val="32"/>
          <w:szCs w:val="32"/>
        </w:rPr>
        <w:t>(</w:t>
      </w:r>
      <w:r>
        <w:rPr>
          <w:rFonts w:hint="eastAsia" w:ascii="仿宋_GB2312" w:hAnsi="宋体" w:eastAsia="仿宋_GB2312"/>
          <w:sz w:val="32"/>
          <w:szCs w:val="32"/>
        </w:rPr>
        <w:t>交通部令</w:t>
      </w:r>
      <w:r>
        <w:rPr>
          <w:rFonts w:ascii="仿宋_GB2312" w:hAnsi="宋体" w:eastAsia="仿宋_GB2312"/>
          <w:sz w:val="32"/>
          <w:szCs w:val="32"/>
        </w:rPr>
        <w:t>2004</w:t>
      </w:r>
      <w:r>
        <w:rPr>
          <w:rFonts w:hint="eastAsia" w:ascii="仿宋_GB2312" w:hAnsi="宋体" w:eastAsia="仿宋_GB2312"/>
          <w:sz w:val="32"/>
          <w:szCs w:val="32"/>
        </w:rPr>
        <w:t>年第</w:t>
      </w:r>
      <w:r>
        <w:rPr>
          <w:rFonts w:ascii="仿宋_GB2312" w:hAnsi="宋体" w:eastAsia="仿宋_GB2312"/>
          <w:sz w:val="32"/>
          <w:szCs w:val="32"/>
        </w:rPr>
        <w:t>3</w:t>
      </w:r>
      <w:r>
        <w:rPr>
          <w:rFonts w:hint="eastAsia" w:ascii="仿宋_GB2312" w:hAnsi="宋体" w:eastAsia="仿宋_GB2312"/>
          <w:sz w:val="32"/>
          <w:szCs w:val="32"/>
        </w:rPr>
        <w:t>号</w:t>
      </w:r>
      <w:r>
        <w:rPr>
          <w:rFonts w:ascii="仿宋_GB2312" w:hAnsi="宋体" w:eastAsia="仿宋_GB2312"/>
          <w:sz w:val="32"/>
          <w:szCs w:val="32"/>
        </w:rPr>
        <w:t>)</w:t>
      </w:r>
      <w:r>
        <w:rPr>
          <w:rFonts w:hint="eastAsia" w:ascii="仿宋_GB2312" w:hAnsi="宋体" w:eastAsia="仿宋_GB2312"/>
          <w:sz w:val="32"/>
          <w:szCs w:val="32"/>
        </w:rPr>
        <w:t>；</w:t>
      </w:r>
    </w:p>
    <w:p>
      <w:pPr>
        <w:spacing w:line="560" w:lineRule="exact"/>
        <w:ind w:firstLine="626"/>
        <w:rPr>
          <w:rFonts w:ascii="仿宋_GB2312" w:hAnsi="宋体" w:eastAsia="仿宋_GB2312"/>
          <w:sz w:val="32"/>
          <w:szCs w:val="32"/>
        </w:rPr>
      </w:pPr>
      <w:r>
        <w:rPr>
          <w:rFonts w:hint="eastAsia" w:ascii="仿宋_GB2312" w:hAnsi="宋体" w:eastAsia="仿宋_GB2312"/>
          <w:sz w:val="32"/>
          <w:szCs w:val="32"/>
        </w:rPr>
        <w:t>（二）《公路工程竣（交）工验收办法实施细则》</w:t>
      </w:r>
      <w:r>
        <w:rPr>
          <w:rFonts w:ascii="仿宋_GB2312" w:hAnsi="宋体" w:eastAsia="仿宋_GB2312"/>
          <w:sz w:val="32"/>
          <w:szCs w:val="32"/>
        </w:rPr>
        <w:t>(</w:t>
      </w:r>
      <w:r>
        <w:rPr>
          <w:rFonts w:hint="eastAsia" w:ascii="仿宋_GB2312" w:hAnsi="宋体" w:eastAsia="仿宋_GB2312"/>
          <w:sz w:val="32"/>
          <w:szCs w:val="32"/>
        </w:rPr>
        <w:t>交公路发〔</w:t>
      </w:r>
      <w:r>
        <w:rPr>
          <w:rFonts w:ascii="仿宋_GB2312" w:hAnsi="宋体" w:eastAsia="仿宋_GB2312"/>
          <w:sz w:val="32"/>
          <w:szCs w:val="32"/>
        </w:rPr>
        <w:t>2010</w:t>
      </w:r>
      <w:r>
        <w:rPr>
          <w:rFonts w:hint="eastAsia" w:ascii="仿宋_GB2312" w:hAnsi="宋体" w:eastAsia="仿宋_GB2312"/>
          <w:sz w:val="32"/>
          <w:szCs w:val="32"/>
        </w:rPr>
        <w:t>〕</w:t>
      </w:r>
      <w:r>
        <w:rPr>
          <w:rFonts w:ascii="仿宋_GB2312" w:hAnsi="宋体" w:eastAsia="仿宋_GB2312"/>
          <w:sz w:val="32"/>
          <w:szCs w:val="32"/>
        </w:rPr>
        <w:t>65</w:t>
      </w:r>
      <w:r>
        <w:rPr>
          <w:rFonts w:hint="eastAsia" w:ascii="仿宋_GB2312" w:hAnsi="宋体" w:eastAsia="仿宋_GB2312"/>
          <w:sz w:val="32"/>
          <w:szCs w:val="32"/>
        </w:rPr>
        <w:t>号</w:t>
      </w:r>
      <w:r>
        <w:rPr>
          <w:rFonts w:ascii="仿宋_GB2312" w:hAnsi="宋体" w:eastAsia="仿宋_GB2312"/>
          <w:sz w:val="32"/>
          <w:szCs w:val="32"/>
        </w:rPr>
        <w:t>)</w:t>
      </w:r>
      <w:r>
        <w:rPr>
          <w:rFonts w:hint="eastAsia" w:ascii="仿宋_GB2312" w:hAnsi="宋体" w:eastAsia="仿宋_GB2312"/>
          <w:sz w:val="32"/>
          <w:szCs w:val="32"/>
        </w:rPr>
        <w:t>；</w:t>
      </w:r>
    </w:p>
    <w:p>
      <w:pPr>
        <w:spacing w:line="560" w:lineRule="exact"/>
        <w:ind w:firstLine="626"/>
        <w:rPr>
          <w:rFonts w:ascii="仿宋_GB2312" w:hAnsi="宋体" w:eastAsia="仿宋_GB2312"/>
          <w:sz w:val="32"/>
          <w:szCs w:val="32"/>
        </w:rPr>
      </w:pPr>
      <w:r>
        <w:rPr>
          <w:rFonts w:hint="eastAsia" w:ascii="仿宋_GB2312" w:hAnsi="宋体" w:eastAsia="仿宋_GB2312"/>
          <w:sz w:val="32"/>
          <w:szCs w:val="32"/>
        </w:rPr>
        <w:t>（三）《公路工程质量检验评定标准》</w:t>
      </w:r>
      <w:r>
        <w:rPr>
          <w:rFonts w:ascii="仿宋_GB2312" w:hAnsi="宋体" w:eastAsia="仿宋_GB2312"/>
          <w:sz w:val="32"/>
          <w:szCs w:val="32"/>
        </w:rPr>
        <w:t>(JTG F80/1-2004)</w:t>
      </w:r>
      <w:r>
        <w:rPr>
          <w:rFonts w:hint="eastAsia" w:ascii="仿宋_GB2312" w:hAnsi="宋体" w:eastAsia="仿宋_GB2312"/>
          <w:sz w:val="32"/>
          <w:szCs w:val="32"/>
        </w:rPr>
        <w:t>；</w:t>
      </w:r>
    </w:p>
    <w:p>
      <w:pPr>
        <w:spacing w:line="560" w:lineRule="exact"/>
        <w:ind w:firstLine="626"/>
        <w:rPr>
          <w:rFonts w:ascii="仿宋_GB2312" w:hAnsi="宋体" w:eastAsia="仿宋_GB2312"/>
          <w:sz w:val="32"/>
          <w:szCs w:val="32"/>
        </w:rPr>
      </w:pPr>
      <w:r>
        <w:rPr>
          <w:rFonts w:hint="eastAsia" w:ascii="仿宋_GB2312" w:hAnsi="宋体" w:eastAsia="仿宋_GB2312"/>
          <w:sz w:val="32"/>
          <w:szCs w:val="32"/>
        </w:rPr>
        <w:t>（四）交通运输部《关于印发高速公路项目交工检测和竣工鉴定质量不符合项清单的通知》（交安监发〔</w:t>
      </w:r>
      <w:r>
        <w:rPr>
          <w:rFonts w:ascii="仿宋_GB2312" w:hAnsi="宋体" w:eastAsia="仿宋_GB2312"/>
          <w:sz w:val="32"/>
          <w:szCs w:val="32"/>
        </w:rPr>
        <w:t>2015</w:t>
      </w:r>
      <w:r>
        <w:rPr>
          <w:rFonts w:hint="eastAsia" w:ascii="仿宋_GB2312" w:hAnsi="宋体" w:eastAsia="仿宋_GB2312"/>
          <w:sz w:val="32"/>
          <w:szCs w:val="32"/>
        </w:rPr>
        <w:t>〕</w:t>
      </w:r>
      <w:r>
        <w:rPr>
          <w:rFonts w:ascii="仿宋_GB2312" w:hAnsi="宋体" w:eastAsia="仿宋_GB2312"/>
          <w:sz w:val="32"/>
          <w:szCs w:val="32"/>
        </w:rPr>
        <w:t>171</w:t>
      </w:r>
      <w:r>
        <w:rPr>
          <w:rFonts w:hint="eastAsia" w:ascii="仿宋_GB2312" w:hAnsi="宋体" w:eastAsia="仿宋_GB2312"/>
          <w:sz w:val="32"/>
          <w:szCs w:val="32"/>
        </w:rPr>
        <w:t>号）；</w:t>
      </w:r>
    </w:p>
    <w:p>
      <w:pPr>
        <w:spacing w:line="560" w:lineRule="exact"/>
        <w:ind w:firstLine="626"/>
        <w:rPr>
          <w:rFonts w:ascii="仿宋_GB2312" w:hAnsi="宋体" w:eastAsia="仿宋_GB2312"/>
          <w:sz w:val="32"/>
          <w:szCs w:val="32"/>
        </w:rPr>
      </w:pPr>
      <w:r>
        <w:rPr>
          <w:rFonts w:hint="eastAsia" w:ascii="仿宋_GB2312" w:hAnsi="宋体" w:eastAsia="仿宋_GB2312"/>
          <w:sz w:val="32"/>
          <w:szCs w:val="32"/>
        </w:rPr>
        <w:t>（五）福建省交通运输厅《关于印发福建省公路工程竣（交）工验收质量检测办法的通知》（闽交建〔</w:t>
      </w:r>
      <w:r>
        <w:rPr>
          <w:rFonts w:ascii="仿宋_GB2312" w:hAnsi="宋体" w:eastAsia="仿宋_GB2312"/>
          <w:sz w:val="32"/>
          <w:szCs w:val="32"/>
        </w:rPr>
        <w:t>2016</w:t>
      </w:r>
      <w:r>
        <w:rPr>
          <w:rFonts w:hint="eastAsia" w:ascii="仿宋_GB2312" w:hAnsi="宋体" w:eastAsia="仿宋_GB2312"/>
          <w:sz w:val="32"/>
          <w:szCs w:val="32"/>
        </w:rPr>
        <w:t>〕</w:t>
      </w:r>
      <w:r>
        <w:rPr>
          <w:rFonts w:ascii="仿宋_GB2312" w:hAnsi="宋体" w:eastAsia="仿宋_GB2312"/>
          <w:sz w:val="32"/>
          <w:szCs w:val="32"/>
        </w:rPr>
        <w:t>188</w:t>
      </w:r>
      <w:r>
        <w:rPr>
          <w:rFonts w:hint="eastAsia" w:ascii="仿宋_GB2312" w:hAnsi="宋体" w:eastAsia="仿宋_GB2312"/>
          <w:sz w:val="32"/>
          <w:szCs w:val="32"/>
        </w:rPr>
        <w:t>号）；</w:t>
      </w:r>
    </w:p>
    <w:p>
      <w:pPr>
        <w:spacing w:line="560" w:lineRule="exact"/>
        <w:ind w:firstLine="626"/>
        <w:rPr>
          <w:rFonts w:ascii="仿宋_GB2312" w:hAnsi="宋体" w:eastAsia="仿宋_GB2312"/>
          <w:sz w:val="32"/>
          <w:szCs w:val="32"/>
        </w:rPr>
      </w:pPr>
      <w:r>
        <w:rPr>
          <w:rFonts w:hint="eastAsia" w:ascii="仿宋_GB2312" w:hAnsi="宋体" w:eastAsia="仿宋_GB2312"/>
          <w:sz w:val="32"/>
          <w:szCs w:val="32"/>
        </w:rPr>
        <w:t>（六）《公路水运工程质量监督管理规定》（中华人民共和国交通运输部令</w:t>
      </w:r>
      <w:r>
        <w:rPr>
          <w:rFonts w:ascii="仿宋_GB2312" w:hAnsi="宋体" w:eastAsia="仿宋_GB2312"/>
          <w:sz w:val="32"/>
          <w:szCs w:val="32"/>
        </w:rPr>
        <w:t>2017</w:t>
      </w:r>
      <w:r>
        <w:rPr>
          <w:rFonts w:hint="eastAsia" w:ascii="仿宋_GB2312" w:hAnsi="宋体" w:eastAsia="仿宋_GB2312"/>
          <w:sz w:val="32"/>
          <w:szCs w:val="32"/>
        </w:rPr>
        <w:t>年第</w:t>
      </w:r>
      <w:r>
        <w:rPr>
          <w:rFonts w:ascii="仿宋_GB2312" w:hAnsi="宋体" w:eastAsia="仿宋_GB2312"/>
          <w:sz w:val="32"/>
          <w:szCs w:val="32"/>
        </w:rPr>
        <w:t>28</w:t>
      </w:r>
      <w:r>
        <w:rPr>
          <w:rFonts w:hint="eastAsia" w:ascii="仿宋_GB2312" w:hAnsi="宋体" w:eastAsia="仿宋_GB2312"/>
          <w:sz w:val="32"/>
          <w:szCs w:val="32"/>
        </w:rPr>
        <w:t>号）；</w:t>
      </w:r>
    </w:p>
    <w:p>
      <w:pPr>
        <w:spacing w:line="560" w:lineRule="exact"/>
        <w:ind w:firstLine="626"/>
        <w:rPr>
          <w:rFonts w:ascii="仿宋_GB2312" w:hAnsi="宋体" w:eastAsia="仿宋_GB2312"/>
          <w:sz w:val="32"/>
          <w:szCs w:val="32"/>
        </w:rPr>
      </w:pPr>
      <w:r>
        <w:rPr>
          <w:rFonts w:hint="eastAsia" w:ascii="仿宋_GB2312" w:hAnsi="宋体" w:eastAsia="仿宋_GB2312"/>
          <w:sz w:val="32"/>
          <w:szCs w:val="32"/>
        </w:rPr>
        <w:t>（七）福建省交通运输厅《关于印发福建省公路水运工程质量监督管理实施细则的通知》（闽交建〔</w:t>
      </w:r>
      <w:r>
        <w:rPr>
          <w:rFonts w:ascii="仿宋_GB2312" w:hAnsi="宋体" w:eastAsia="仿宋_GB2312"/>
          <w:sz w:val="32"/>
          <w:szCs w:val="32"/>
        </w:rPr>
        <w:t>2018</w:t>
      </w:r>
      <w:r>
        <w:rPr>
          <w:rFonts w:hint="eastAsia" w:ascii="仿宋_GB2312" w:hAnsi="宋体" w:eastAsia="仿宋_GB2312"/>
          <w:sz w:val="32"/>
          <w:szCs w:val="32"/>
        </w:rPr>
        <w:t>〕</w:t>
      </w:r>
      <w:r>
        <w:rPr>
          <w:rFonts w:ascii="仿宋_GB2312" w:hAnsi="宋体" w:eastAsia="仿宋_GB2312"/>
          <w:sz w:val="32"/>
          <w:szCs w:val="32"/>
        </w:rPr>
        <w:t>105</w:t>
      </w:r>
      <w:r>
        <w:rPr>
          <w:rFonts w:hint="eastAsia" w:ascii="仿宋_GB2312" w:hAnsi="宋体" w:eastAsia="仿宋_GB2312"/>
          <w:sz w:val="32"/>
          <w:szCs w:val="32"/>
        </w:rPr>
        <w:t>号）；</w:t>
      </w:r>
    </w:p>
    <w:p>
      <w:pPr>
        <w:spacing w:line="560" w:lineRule="exact"/>
        <w:ind w:firstLine="626"/>
        <w:rPr>
          <w:rFonts w:ascii="仿宋_GB2312" w:hAnsi="宋体" w:eastAsia="仿宋_GB2312"/>
          <w:sz w:val="32"/>
          <w:szCs w:val="32"/>
        </w:rPr>
      </w:pPr>
      <w:r>
        <w:rPr>
          <w:rFonts w:hint="eastAsia" w:ascii="仿宋_GB2312" w:hAnsi="宋体" w:eastAsia="仿宋_GB2312"/>
          <w:sz w:val="32"/>
          <w:szCs w:val="32"/>
        </w:rPr>
        <w:t>（八）宁德屏古高速公路有限责任公司《关于上报海西高速公路网屏南至古田联络线桥梁隧道工程交工验收前质量检测结果的报告》（宁屏古工〔</w:t>
      </w:r>
      <w:r>
        <w:rPr>
          <w:rFonts w:ascii="仿宋_GB2312" w:hAnsi="宋体" w:eastAsia="仿宋_GB2312"/>
          <w:sz w:val="32"/>
          <w:szCs w:val="32"/>
        </w:rPr>
        <w:t>2018</w:t>
      </w:r>
      <w:r>
        <w:rPr>
          <w:rFonts w:hint="eastAsia" w:ascii="仿宋_GB2312" w:hAnsi="宋体" w:eastAsia="仿宋_GB2312"/>
          <w:sz w:val="32"/>
          <w:szCs w:val="32"/>
        </w:rPr>
        <w:t>〕</w:t>
      </w:r>
      <w:r>
        <w:rPr>
          <w:rFonts w:ascii="仿宋_GB2312" w:hAnsi="宋体" w:eastAsia="仿宋_GB2312"/>
          <w:sz w:val="32"/>
          <w:szCs w:val="32"/>
        </w:rPr>
        <w:t>242</w:t>
      </w:r>
      <w:r>
        <w:rPr>
          <w:rFonts w:hint="eastAsia" w:ascii="仿宋_GB2312" w:hAnsi="宋体" w:eastAsia="仿宋_GB2312"/>
          <w:sz w:val="32"/>
          <w:szCs w:val="32"/>
        </w:rPr>
        <w:t>号</w:t>
      </w:r>
      <w:r>
        <w:rPr>
          <w:rFonts w:ascii="仿宋_GB2312" w:hAnsi="宋体" w:eastAsia="仿宋_GB2312"/>
          <w:sz w:val="32"/>
          <w:szCs w:val="32"/>
        </w:rPr>
        <w:t>)</w:t>
      </w:r>
      <w:r>
        <w:rPr>
          <w:rFonts w:hint="eastAsia" w:ascii="仿宋_GB2312" w:hAnsi="宋体" w:eastAsia="仿宋_GB2312"/>
          <w:sz w:val="32"/>
          <w:szCs w:val="32"/>
        </w:rPr>
        <w:t>；</w:t>
      </w:r>
    </w:p>
    <w:p>
      <w:pPr>
        <w:spacing w:line="560" w:lineRule="exact"/>
        <w:ind w:firstLine="626"/>
        <w:rPr>
          <w:rFonts w:ascii="仿宋_GB2312" w:hAnsi="宋体" w:eastAsia="仿宋_GB2312"/>
          <w:sz w:val="32"/>
          <w:szCs w:val="32"/>
        </w:rPr>
      </w:pPr>
      <w:r>
        <w:rPr>
          <w:rFonts w:hint="eastAsia" w:ascii="仿宋_GB2312" w:hAnsi="宋体" w:eastAsia="仿宋_GB2312"/>
          <w:sz w:val="32"/>
          <w:szCs w:val="32"/>
        </w:rPr>
        <w:t>（九）宁德屏古高速公路有限责任公司《关于上报海西高速公路网屏南至古田联络线</w:t>
      </w:r>
      <w:r>
        <w:rPr>
          <w:rFonts w:ascii="仿宋_GB2312" w:hAnsi="宋体" w:eastAsia="仿宋_GB2312"/>
          <w:sz w:val="32"/>
          <w:szCs w:val="32"/>
        </w:rPr>
        <w:t>K0+000</w:t>
      </w:r>
      <w:r>
        <w:rPr>
          <w:rFonts w:hint="eastAsia" w:ascii="仿宋_GB2312" w:hAnsi="宋体" w:eastAsia="仿宋_GB2312"/>
          <w:sz w:val="32"/>
          <w:szCs w:val="32"/>
        </w:rPr>
        <w:t>～</w:t>
      </w:r>
      <w:r>
        <w:rPr>
          <w:rFonts w:ascii="仿宋_GB2312" w:hAnsi="宋体" w:eastAsia="仿宋_GB2312"/>
          <w:sz w:val="32"/>
          <w:szCs w:val="32"/>
        </w:rPr>
        <w:t>K51+340</w:t>
      </w:r>
      <w:r>
        <w:rPr>
          <w:rFonts w:hint="eastAsia" w:ascii="仿宋_GB2312" w:hAnsi="宋体" w:eastAsia="仿宋_GB2312"/>
          <w:sz w:val="32"/>
          <w:szCs w:val="32"/>
        </w:rPr>
        <w:t>段（含古田泮洋互通二期）路基、路面、交通安全设施工程交工验收前质量检测结果的报告》（宁屏古工〔</w:t>
      </w:r>
      <w:r>
        <w:rPr>
          <w:rFonts w:ascii="仿宋_GB2312" w:hAnsi="宋体" w:eastAsia="仿宋_GB2312"/>
          <w:sz w:val="32"/>
          <w:szCs w:val="32"/>
        </w:rPr>
        <w:t>2018</w:t>
      </w:r>
      <w:r>
        <w:rPr>
          <w:rFonts w:hint="eastAsia" w:ascii="仿宋_GB2312" w:hAnsi="宋体" w:eastAsia="仿宋_GB2312"/>
          <w:sz w:val="32"/>
          <w:szCs w:val="32"/>
        </w:rPr>
        <w:t>〕</w:t>
      </w:r>
      <w:r>
        <w:rPr>
          <w:rFonts w:ascii="仿宋_GB2312" w:hAnsi="宋体" w:eastAsia="仿宋_GB2312"/>
          <w:sz w:val="32"/>
          <w:szCs w:val="32"/>
        </w:rPr>
        <w:t>275</w:t>
      </w:r>
      <w:r>
        <w:rPr>
          <w:rFonts w:hint="eastAsia" w:ascii="仿宋_GB2312" w:hAnsi="宋体" w:eastAsia="仿宋_GB2312"/>
          <w:sz w:val="32"/>
          <w:szCs w:val="32"/>
        </w:rPr>
        <w:t>号）；</w:t>
      </w:r>
    </w:p>
    <w:p>
      <w:pPr>
        <w:spacing w:line="560" w:lineRule="exact"/>
        <w:ind w:firstLine="626"/>
        <w:rPr>
          <w:rFonts w:ascii="仿宋_GB2312" w:hAnsi="宋体" w:eastAsia="仿宋_GB2312"/>
          <w:sz w:val="32"/>
          <w:szCs w:val="32"/>
        </w:rPr>
      </w:pPr>
      <w:r>
        <w:rPr>
          <w:rFonts w:hint="eastAsia" w:ascii="仿宋_GB2312" w:hAnsi="宋体" w:eastAsia="仿宋_GB2312"/>
          <w:sz w:val="32"/>
          <w:szCs w:val="32"/>
        </w:rPr>
        <w:t>（十）工程施工合同、施工图设计及经批准的变更设计文件；</w:t>
      </w:r>
    </w:p>
    <w:p>
      <w:pPr>
        <w:spacing w:line="560" w:lineRule="exact"/>
        <w:ind w:firstLine="626"/>
        <w:rPr>
          <w:rFonts w:ascii="仿宋_GB2312" w:hAnsi="宋体" w:eastAsia="仿宋_GB2312"/>
          <w:sz w:val="32"/>
          <w:szCs w:val="32"/>
        </w:rPr>
      </w:pPr>
      <w:r>
        <w:rPr>
          <w:rFonts w:hint="eastAsia" w:ascii="仿宋_GB2312" w:hAnsi="宋体" w:eastAsia="仿宋_GB2312"/>
          <w:sz w:val="32"/>
          <w:szCs w:val="32"/>
        </w:rPr>
        <w:t>（十一）施工单位对工程质量自检评定资料，监理工程师对工程质量评定资料，设计单位对工程设计符合性评价意见；</w:t>
      </w:r>
    </w:p>
    <w:p>
      <w:pPr>
        <w:spacing w:line="560" w:lineRule="exact"/>
        <w:ind w:firstLine="626"/>
        <w:rPr>
          <w:rFonts w:ascii="仿宋_GB2312" w:hAnsi="宋体" w:eastAsia="仿宋_GB2312"/>
          <w:sz w:val="32"/>
          <w:szCs w:val="32"/>
        </w:rPr>
      </w:pPr>
      <w:r>
        <w:rPr>
          <w:rFonts w:hint="eastAsia" w:ascii="仿宋_GB2312" w:hAnsi="宋体" w:eastAsia="仿宋_GB2312"/>
          <w:sz w:val="32"/>
          <w:szCs w:val="32"/>
        </w:rPr>
        <w:t>（十二）参建单位的有关资料。</w:t>
      </w:r>
    </w:p>
    <w:p>
      <w:pPr>
        <w:spacing w:line="560" w:lineRule="exact"/>
        <w:ind w:firstLine="624"/>
        <w:rPr>
          <w:rFonts w:ascii="黑体" w:hAnsi="宋体" w:eastAsia="黑体"/>
          <w:sz w:val="32"/>
          <w:szCs w:val="32"/>
        </w:rPr>
      </w:pPr>
      <w:r>
        <w:rPr>
          <w:rFonts w:hint="eastAsia" w:ascii="黑体" w:hAnsi="宋体" w:eastAsia="黑体"/>
          <w:sz w:val="32"/>
          <w:szCs w:val="32"/>
        </w:rPr>
        <w:t>三、质量评定</w:t>
      </w:r>
    </w:p>
    <w:p>
      <w:pPr>
        <w:wordWrap w:val="0"/>
        <w:spacing w:line="580" w:lineRule="exact"/>
        <w:ind w:firstLine="560"/>
        <w:jc w:val="left"/>
        <w:rPr>
          <w:rFonts w:ascii="仿宋_GB2312" w:hAnsi="宋体" w:eastAsia="仿宋_GB2312"/>
          <w:sz w:val="32"/>
          <w:szCs w:val="32"/>
        </w:rPr>
      </w:pPr>
      <w:r>
        <w:rPr>
          <w:rFonts w:hint="eastAsia" w:ascii="仿宋_GB2312" w:hAnsi="宋体" w:eastAsia="仿宋_GB2312" w:cs="仿宋_GB2312"/>
          <w:sz w:val="32"/>
          <w:szCs w:val="32"/>
        </w:rPr>
        <w:t>按照《公路工程质量检验评定标准》和《公路工程竣</w:t>
      </w:r>
      <w:r>
        <w:rPr>
          <w:rFonts w:ascii="仿宋_GB2312" w:hAnsi="宋体" w:eastAsia="仿宋_GB2312" w:cs="仿宋_GB2312"/>
          <w:sz w:val="32"/>
          <w:szCs w:val="32"/>
        </w:rPr>
        <w:t>(</w:t>
      </w:r>
      <w:r>
        <w:rPr>
          <w:rFonts w:hint="eastAsia" w:ascii="仿宋_GB2312" w:hAnsi="宋体" w:eastAsia="仿宋_GB2312" w:cs="仿宋_GB2312"/>
          <w:sz w:val="32"/>
          <w:szCs w:val="32"/>
        </w:rPr>
        <w:t>交</w:t>
      </w:r>
      <w:r>
        <w:rPr>
          <w:rFonts w:ascii="仿宋_GB2312" w:hAnsi="宋体" w:eastAsia="仿宋_GB2312" w:cs="仿宋_GB2312"/>
          <w:sz w:val="32"/>
          <w:szCs w:val="32"/>
        </w:rPr>
        <w:t>)</w:t>
      </w:r>
      <w:r>
        <w:rPr>
          <w:rFonts w:hint="eastAsia" w:ascii="仿宋_GB2312" w:hAnsi="宋体" w:eastAsia="仿宋_GB2312" w:cs="仿宋_GB2312"/>
          <w:sz w:val="32"/>
          <w:szCs w:val="32"/>
        </w:rPr>
        <w:t>工验收办法》等相关要求，施工单位对分项、分部、单位及合同段工程自检评定并形成质量自检评定报告，质量评定结果为合格，并向监理单位提出</w:t>
      </w:r>
      <w:r>
        <w:rPr>
          <w:rFonts w:ascii="仿宋_GB2312" w:hAnsi="宋体" w:eastAsia="仿宋_GB2312" w:cs="仿宋_GB2312"/>
          <w:sz w:val="32"/>
          <w:szCs w:val="32"/>
        </w:rPr>
        <w:t>“</w:t>
      </w:r>
      <w:r>
        <w:rPr>
          <w:rFonts w:hint="eastAsia" w:ascii="仿宋_GB2312" w:hAnsi="宋体" w:eastAsia="仿宋_GB2312" w:cs="仿宋_GB2312"/>
          <w:sz w:val="32"/>
          <w:szCs w:val="32"/>
        </w:rPr>
        <w:t>交工验收申请报告</w:t>
      </w:r>
      <w:r>
        <w:rPr>
          <w:rFonts w:ascii="仿宋_GB2312" w:hAnsi="宋体" w:eastAsia="仿宋_GB2312" w:cs="仿宋_GB2312"/>
          <w:sz w:val="32"/>
          <w:szCs w:val="32"/>
        </w:rPr>
        <w:t>”</w:t>
      </w:r>
      <w:r>
        <w:rPr>
          <w:rFonts w:hint="eastAsia" w:ascii="仿宋_GB2312" w:hAnsi="宋体" w:eastAsia="仿宋_GB2312" w:cs="仿宋_GB2312"/>
          <w:sz w:val="32"/>
          <w:szCs w:val="32"/>
        </w:rPr>
        <w:t>。监理单位对施工单位自检评定报告进行审查并签认，同时对各施工合同段分部、单位和合同段工程开展独立抽检评定，形成质量抽检评定报告，质量评定结果为合格。</w:t>
      </w:r>
    </w:p>
    <w:p>
      <w:pPr>
        <w:spacing w:line="560" w:lineRule="exact"/>
        <w:ind w:firstLine="624"/>
        <w:rPr>
          <w:rFonts w:ascii="仿宋_GB2312" w:hAnsi="宋体" w:eastAsia="仿宋_GB2312" w:cs="仿宋_GB2312"/>
          <w:sz w:val="32"/>
          <w:szCs w:val="32"/>
        </w:rPr>
      </w:pPr>
      <w:r>
        <w:rPr>
          <w:rFonts w:hint="eastAsia" w:ascii="仿宋_GB2312" w:hAnsi="宋体" w:eastAsia="仿宋_GB2312" w:cs="仿宋_GB2312"/>
          <w:sz w:val="32"/>
          <w:szCs w:val="32"/>
        </w:rPr>
        <w:t>设计单位按照《公路水运工程质量监督管理规定》等有关要求，对工程建设内容是否满足设计要求、是否达到使用功能等方面进行综合检查和分析评价，认为总体建设内容和使用功能符合设计要求。</w:t>
      </w:r>
    </w:p>
    <w:p>
      <w:pPr>
        <w:spacing w:line="560" w:lineRule="exact"/>
        <w:ind w:firstLine="624"/>
        <w:rPr>
          <w:rFonts w:ascii="黑体" w:hAnsi="宋体" w:eastAsia="黑体"/>
          <w:sz w:val="32"/>
          <w:szCs w:val="32"/>
        </w:rPr>
      </w:pPr>
      <w:r>
        <w:rPr>
          <w:rFonts w:hint="eastAsia" w:ascii="黑体" w:hAnsi="宋体" w:eastAsia="黑体"/>
          <w:sz w:val="32"/>
          <w:szCs w:val="32"/>
        </w:rPr>
        <w:t>四、交工验收前</w:t>
      </w:r>
      <w:r>
        <w:rPr>
          <w:rFonts w:hint="eastAsia" w:ascii="黑体" w:hAnsi="宋体" w:eastAsia="黑体"/>
          <w:sz w:val="32"/>
          <w:szCs w:val="32"/>
          <w:lang w:eastAsia="zh-CN"/>
        </w:rPr>
        <w:t>质量</w:t>
      </w:r>
      <w:r>
        <w:rPr>
          <w:rFonts w:hint="eastAsia" w:ascii="黑体" w:hAnsi="宋体" w:eastAsia="黑体"/>
          <w:sz w:val="32"/>
          <w:szCs w:val="32"/>
        </w:rPr>
        <w:t>检测组织</w:t>
      </w:r>
    </w:p>
    <w:p>
      <w:pPr>
        <w:spacing w:line="560" w:lineRule="exact"/>
        <w:ind w:firstLine="560"/>
        <w:jc w:val="left"/>
        <w:rPr>
          <w:rFonts w:ascii="仿宋_GB2312" w:hAnsi="宋体" w:eastAsia="仿宋_GB2312" w:cs="仿宋_GB2312"/>
          <w:sz w:val="32"/>
          <w:szCs w:val="32"/>
        </w:rPr>
      </w:pPr>
      <w:r>
        <w:rPr>
          <w:rFonts w:hint="eastAsia" w:ascii="仿宋_GB2312" w:hAnsi="宋体" w:eastAsia="仿宋_GB2312"/>
          <w:sz w:val="32"/>
          <w:szCs w:val="32"/>
        </w:rPr>
        <w:t>建设单位根据《公路工程竣</w:t>
      </w:r>
      <w:r>
        <w:rPr>
          <w:rFonts w:ascii="仿宋_GB2312" w:hAnsi="宋体" w:eastAsia="仿宋_GB2312"/>
          <w:sz w:val="32"/>
          <w:szCs w:val="32"/>
        </w:rPr>
        <w:t>(</w:t>
      </w:r>
      <w:r>
        <w:rPr>
          <w:rFonts w:hint="eastAsia" w:ascii="仿宋_GB2312" w:hAnsi="宋体" w:eastAsia="仿宋_GB2312"/>
          <w:sz w:val="32"/>
          <w:szCs w:val="32"/>
        </w:rPr>
        <w:t>交</w:t>
      </w:r>
      <w:r>
        <w:rPr>
          <w:rFonts w:ascii="仿宋_GB2312" w:hAnsi="宋体" w:eastAsia="仿宋_GB2312"/>
          <w:sz w:val="32"/>
          <w:szCs w:val="32"/>
        </w:rPr>
        <w:t>)</w:t>
      </w:r>
      <w:r>
        <w:rPr>
          <w:rFonts w:hint="eastAsia" w:ascii="仿宋_GB2312" w:hAnsi="宋体" w:eastAsia="仿宋_GB2312"/>
          <w:sz w:val="32"/>
          <w:szCs w:val="32"/>
        </w:rPr>
        <w:t>工验收办法》、《公路工程竣（交）工验收办法实施细则》、福建省交通运输厅《关于印发福建省公路工程竣（交）工验收质量检测办法的通知》等有关规定，委托福建省交通建设工程试验检测有限公司开展项目交工</w:t>
      </w:r>
      <w:r>
        <w:rPr>
          <w:rFonts w:hint="eastAsia" w:ascii="仿宋_GB2312" w:hAnsi="宋体" w:eastAsia="仿宋_GB2312" w:cs="仿宋_GB2312"/>
          <w:sz w:val="32"/>
          <w:szCs w:val="32"/>
        </w:rPr>
        <w:t>验收前质量检测相关工作。</w:t>
      </w:r>
    </w:p>
    <w:p>
      <w:pPr>
        <w:spacing w:line="560" w:lineRule="exact"/>
        <w:ind w:firstLine="560"/>
        <w:jc w:val="left"/>
        <w:rPr>
          <w:rFonts w:ascii="仿宋_GB2312" w:hAnsi="宋体" w:eastAsia="仿宋_GB2312"/>
          <w:sz w:val="32"/>
          <w:szCs w:val="32"/>
        </w:rPr>
      </w:pPr>
      <w:r>
        <w:rPr>
          <w:rFonts w:ascii="仿宋_GB2312" w:hAnsi="宋体" w:eastAsia="仿宋_GB2312"/>
          <w:sz w:val="32"/>
          <w:szCs w:val="32"/>
        </w:rPr>
        <w:t>2018</w:t>
      </w:r>
      <w:r>
        <w:rPr>
          <w:rFonts w:hint="eastAsia" w:ascii="仿宋_GB2312" w:hAnsi="宋体" w:eastAsia="仿宋_GB2312"/>
          <w:sz w:val="32"/>
          <w:szCs w:val="32"/>
        </w:rPr>
        <w:t>年</w:t>
      </w:r>
      <w:r>
        <w:rPr>
          <w:rFonts w:ascii="仿宋_GB2312" w:hAnsi="宋体" w:eastAsia="仿宋_GB2312"/>
          <w:sz w:val="32"/>
          <w:szCs w:val="32"/>
        </w:rPr>
        <w:t>8</w:t>
      </w:r>
      <w:r>
        <w:rPr>
          <w:rFonts w:hint="eastAsia" w:ascii="仿宋_GB2312" w:hAnsi="宋体" w:eastAsia="仿宋_GB2312"/>
          <w:sz w:val="32"/>
          <w:szCs w:val="32"/>
        </w:rPr>
        <w:t>月至</w:t>
      </w:r>
      <w:r>
        <w:rPr>
          <w:rFonts w:ascii="仿宋_GB2312" w:hAnsi="宋体" w:eastAsia="仿宋_GB2312"/>
          <w:sz w:val="32"/>
          <w:szCs w:val="32"/>
        </w:rPr>
        <w:t>2018</w:t>
      </w:r>
      <w:r>
        <w:rPr>
          <w:rFonts w:hint="eastAsia" w:ascii="仿宋_GB2312" w:hAnsi="宋体" w:eastAsia="仿宋_GB2312"/>
          <w:sz w:val="32"/>
          <w:szCs w:val="32"/>
        </w:rPr>
        <w:t>年</w:t>
      </w:r>
      <w:r>
        <w:rPr>
          <w:rFonts w:ascii="仿宋_GB2312" w:hAnsi="宋体" w:eastAsia="仿宋_GB2312"/>
          <w:sz w:val="32"/>
          <w:szCs w:val="32"/>
        </w:rPr>
        <w:t>12</w:t>
      </w:r>
      <w:r>
        <w:rPr>
          <w:rFonts w:hint="eastAsia" w:ascii="仿宋_GB2312" w:hAnsi="宋体" w:eastAsia="仿宋_GB2312"/>
          <w:sz w:val="32"/>
          <w:szCs w:val="32"/>
        </w:rPr>
        <w:t>月，福建省交通建设工程试验检测有限公司对路基、桥梁、隧道、路面及交安设施工程</w:t>
      </w:r>
      <w:r>
        <w:rPr>
          <w:rFonts w:hint="eastAsia" w:ascii="仿宋_GB2312" w:hAnsi="宋体" w:eastAsia="仿宋_GB2312" w:cs="仿宋_GB2312"/>
          <w:sz w:val="32"/>
          <w:szCs w:val="32"/>
        </w:rPr>
        <w:t>开展实体检测、外观检查</w:t>
      </w:r>
      <w:r>
        <w:rPr>
          <w:rFonts w:hint="eastAsia" w:ascii="仿宋_GB2312" w:hAnsi="宋体" w:eastAsia="仿宋_GB2312"/>
          <w:sz w:val="32"/>
          <w:szCs w:val="32"/>
        </w:rPr>
        <w:t>，并出具了相关检测报告，建设单位以《关于上报海西高速公路网屏南至古田联络线桥梁隧道工程交工验收前质量检测结果的报告》（宁屏古工〔</w:t>
      </w:r>
      <w:r>
        <w:rPr>
          <w:rFonts w:ascii="仿宋_GB2312" w:hAnsi="宋体" w:eastAsia="仿宋_GB2312"/>
          <w:sz w:val="32"/>
          <w:szCs w:val="32"/>
        </w:rPr>
        <w:t>2018</w:t>
      </w:r>
      <w:r>
        <w:rPr>
          <w:rFonts w:hint="eastAsia" w:ascii="仿宋_GB2312" w:hAnsi="宋体" w:eastAsia="仿宋_GB2312"/>
          <w:sz w:val="32"/>
          <w:szCs w:val="32"/>
        </w:rPr>
        <w:t>〕</w:t>
      </w:r>
      <w:r>
        <w:rPr>
          <w:rFonts w:ascii="仿宋_GB2312" w:hAnsi="宋体" w:eastAsia="仿宋_GB2312"/>
          <w:sz w:val="32"/>
          <w:szCs w:val="32"/>
        </w:rPr>
        <w:t>242</w:t>
      </w:r>
      <w:r>
        <w:rPr>
          <w:rFonts w:hint="eastAsia" w:ascii="仿宋_GB2312" w:hAnsi="宋体" w:eastAsia="仿宋_GB2312"/>
          <w:sz w:val="32"/>
          <w:szCs w:val="32"/>
        </w:rPr>
        <w:t>号）、《关于上报海西高速公路网屏南至古田联络线</w:t>
      </w:r>
      <w:r>
        <w:rPr>
          <w:rFonts w:ascii="仿宋_GB2312" w:hAnsi="宋体" w:eastAsia="仿宋_GB2312"/>
          <w:sz w:val="32"/>
          <w:szCs w:val="32"/>
        </w:rPr>
        <w:t>K0+000</w:t>
      </w:r>
      <w:r>
        <w:rPr>
          <w:rFonts w:hint="eastAsia" w:ascii="仿宋_GB2312" w:hAnsi="宋体" w:eastAsia="仿宋_GB2312"/>
          <w:sz w:val="32"/>
          <w:szCs w:val="32"/>
        </w:rPr>
        <w:t>～</w:t>
      </w:r>
      <w:r>
        <w:rPr>
          <w:rFonts w:ascii="仿宋_GB2312" w:hAnsi="宋体" w:eastAsia="仿宋_GB2312"/>
          <w:sz w:val="32"/>
          <w:szCs w:val="32"/>
        </w:rPr>
        <w:t>K51+340</w:t>
      </w:r>
      <w:r>
        <w:rPr>
          <w:rFonts w:hint="eastAsia" w:ascii="仿宋_GB2312" w:hAnsi="宋体" w:eastAsia="仿宋_GB2312"/>
          <w:sz w:val="32"/>
          <w:szCs w:val="32"/>
        </w:rPr>
        <w:t>段（含古田泮洋互通二期）路基、路面、交通安全设施工程交工验收前质量检测结果的报告》（宁屏古工〔</w:t>
      </w:r>
      <w:r>
        <w:rPr>
          <w:rFonts w:ascii="仿宋_GB2312" w:hAnsi="宋体" w:eastAsia="仿宋_GB2312"/>
          <w:sz w:val="32"/>
          <w:szCs w:val="32"/>
        </w:rPr>
        <w:t>2018</w:t>
      </w:r>
      <w:r>
        <w:rPr>
          <w:rFonts w:hint="eastAsia" w:ascii="仿宋_GB2312" w:hAnsi="宋体" w:eastAsia="仿宋_GB2312"/>
          <w:sz w:val="32"/>
          <w:szCs w:val="32"/>
        </w:rPr>
        <w:t>〕</w:t>
      </w:r>
      <w:r>
        <w:rPr>
          <w:rFonts w:ascii="仿宋_GB2312" w:hAnsi="宋体" w:eastAsia="仿宋_GB2312"/>
          <w:sz w:val="32"/>
          <w:szCs w:val="32"/>
        </w:rPr>
        <w:t>275</w:t>
      </w:r>
      <w:r>
        <w:rPr>
          <w:rFonts w:hint="eastAsia" w:ascii="仿宋_GB2312" w:hAnsi="宋体" w:eastAsia="仿宋_GB2312"/>
          <w:sz w:val="32"/>
          <w:szCs w:val="32"/>
        </w:rPr>
        <w:t>号）</w:t>
      </w:r>
      <w:r>
        <w:rPr>
          <w:rFonts w:hint="eastAsia" w:ascii="仿宋_GB2312" w:hAnsi="宋体" w:eastAsia="仿宋_GB2312" w:cs="仿宋_GB2312"/>
          <w:sz w:val="32"/>
          <w:szCs w:val="32"/>
        </w:rPr>
        <w:t>将结果报送我局。</w:t>
      </w:r>
    </w:p>
    <w:p>
      <w:pPr>
        <w:spacing w:line="560" w:lineRule="exact"/>
        <w:ind w:firstLine="560"/>
        <w:jc w:val="left"/>
        <w:rPr>
          <w:rFonts w:ascii="黑体" w:hAnsi="宋体" w:eastAsia="黑体"/>
          <w:sz w:val="32"/>
          <w:szCs w:val="32"/>
        </w:rPr>
      </w:pPr>
      <w:r>
        <w:rPr>
          <w:rFonts w:hint="eastAsia" w:ascii="黑体" w:hAnsi="宋体" w:eastAsia="黑体"/>
          <w:sz w:val="32"/>
          <w:szCs w:val="32"/>
        </w:rPr>
        <w:t>五、</w:t>
      </w:r>
      <w:r>
        <w:rPr>
          <w:rFonts w:hint="eastAsia" w:ascii="黑体" w:hAnsi="宋体" w:eastAsia="黑体" w:cs="黑体"/>
          <w:sz w:val="32"/>
          <w:szCs w:val="32"/>
        </w:rPr>
        <w:t>交工验收前质量检测及问题整改</w:t>
      </w:r>
    </w:p>
    <w:p>
      <w:pPr>
        <w:spacing w:line="560" w:lineRule="exact"/>
        <w:ind w:firstLine="560"/>
      </w:pPr>
      <w:r>
        <w:rPr>
          <w:rFonts w:hint="eastAsia" w:ascii="仿宋_GB2312" w:hAnsi="仿宋_GB2312" w:eastAsia="仿宋_GB2312" w:cs="仿宋_GB2312"/>
          <w:sz w:val="32"/>
          <w:szCs w:val="32"/>
        </w:rPr>
        <w:t>本次拟交工段落</w:t>
      </w:r>
      <w:r>
        <w:rPr>
          <w:rFonts w:hint="eastAsia" w:ascii="仿宋_GB2312" w:hAnsi="宋体" w:eastAsia="仿宋_GB2312" w:cs="仿宋_GB2312"/>
          <w:sz w:val="32"/>
          <w:szCs w:val="32"/>
        </w:rPr>
        <w:t>的路基土建工程共</w:t>
      </w:r>
      <w:r>
        <w:rPr>
          <w:rFonts w:ascii="仿宋_GB2312" w:hAnsi="宋体" w:eastAsia="仿宋_GB2312" w:cs="仿宋_GB2312"/>
          <w:sz w:val="32"/>
          <w:szCs w:val="32"/>
        </w:rPr>
        <w:t>5</w:t>
      </w:r>
      <w:r>
        <w:rPr>
          <w:rFonts w:hint="eastAsia" w:ascii="仿宋_GB2312" w:hAnsi="宋体" w:eastAsia="仿宋_GB2312" w:cs="仿宋_GB2312"/>
          <w:sz w:val="32"/>
          <w:szCs w:val="32"/>
        </w:rPr>
        <w:t>个施工合同段，路面工程（含交通安全设施、绿化工程）共</w:t>
      </w:r>
      <w:r>
        <w:rPr>
          <w:rFonts w:ascii="仿宋_GB2312" w:hAnsi="宋体" w:eastAsia="仿宋_GB2312" w:cs="仿宋_GB2312"/>
          <w:sz w:val="32"/>
          <w:szCs w:val="32"/>
        </w:rPr>
        <w:t>2</w:t>
      </w:r>
      <w:r>
        <w:rPr>
          <w:rFonts w:hint="eastAsia" w:ascii="仿宋_GB2312" w:hAnsi="宋体" w:eastAsia="仿宋_GB2312" w:cs="仿宋_GB2312"/>
          <w:sz w:val="32"/>
          <w:szCs w:val="32"/>
        </w:rPr>
        <w:t>个施工合同段。</w:t>
      </w:r>
      <w:r>
        <w:rPr>
          <w:rFonts w:hint="eastAsia" w:ascii="仿宋_GB2312" w:hAnsi="仿宋_GB2312" w:eastAsia="仿宋_GB2312" w:cs="仿宋_GB2312"/>
          <w:sz w:val="32"/>
          <w:szCs w:val="32"/>
        </w:rPr>
        <w:t>根据《公路工程质量鉴定办法》、交通运输部《关于印发高速公路项目交工检测和竣工鉴定质量不符合项清单的通知》、福建省交通运输厅《关于印发福建省公路工程竣（交）工验收质量检测办法的通知》及《福建省公路水运工程质量监督管理实施细则》等有关规定，</w:t>
      </w:r>
      <w:r>
        <w:rPr>
          <w:rFonts w:hint="eastAsia" w:ascii="仿宋_GB2312" w:hAnsi="宋体" w:eastAsia="仿宋_GB2312" w:cs="仿宋_GB2312"/>
          <w:sz w:val="32"/>
          <w:szCs w:val="32"/>
        </w:rPr>
        <w:t>建设单位组织开展了交工验收前工程质量检测</w:t>
      </w:r>
      <w:r>
        <w:rPr>
          <w:rFonts w:hint="eastAsia" w:ascii="仿宋_GB2312" w:hAnsi="仿宋_GB2312" w:eastAsia="仿宋_GB2312" w:cs="仿宋_GB2312"/>
          <w:sz w:val="32"/>
          <w:szCs w:val="32"/>
        </w:rPr>
        <w:t>，桥梁混凝土强度、交安设施波形梁钢护栏板和立柱壁金属厚度、立柱埋入深度、横梁中心高度等关键检测项合格率均达到</w:t>
      </w:r>
      <w:r>
        <w:rPr>
          <w:rFonts w:ascii="仿宋_GB2312" w:hAnsi="仿宋_GB2312" w:eastAsia="仿宋_GB2312" w:cs="仿宋_GB2312"/>
          <w:sz w:val="32"/>
          <w:szCs w:val="32"/>
        </w:rPr>
        <w:t>100%</w:t>
      </w:r>
      <w:r>
        <w:rPr>
          <w:rFonts w:hint="eastAsia" w:ascii="仿宋_GB2312" w:hAnsi="仿宋_GB2312" w:eastAsia="仿宋_GB2312" w:cs="仿宋_GB2312"/>
          <w:sz w:val="32"/>
          <w:szCs w:val="32"/>
        </w:rPr>
        <w:t>。</w:t>
      </w:r>
      <w:r>
        <w:rPr>
          <w:rFonts w:hint="eastAsia" w:ascii="仿宋_GB2312" w:eastAsia="仿宋_GB2312"/>
          <w:sz w:val="32"/>
          <w:szCs w:val="32"/>
        </w:rPr>
        <w:t>扣除不符合项清单要求</w:t>
      </w:r>
      <w:r>
        <w:rPr>
          <w:rFonts w:ascii="仿宋_GB2312" w:eastAsia="仿宋_GB2312"/>
          <w:sz w:val="32"/>
          <w:szCs w:val="32"/>
        </w:rPr>
        <w:t>100%</w:t>
      </w:r>
      <w:r>
        <w:rPr>
          <w:rFonts w:hint="eastAsia" w:ascii="仿宋_GB2312" w:eastAsia="仿宋_GB2312"/>
          <w:sz w:val="32"/>
          <w:szCs w:val="32"/>
        </w:rPr>
        <w:t>合格的指标后，本次交工验收前的工程质量检测</w:t>
      </w:r>
      <w:r>
        <w:rPr>
          <w:rFonts w:hint="eastAsia" w:ascii="仿宋_GB2312" w:hAnsi="宋体" w:eastAsia="仿宋_GB2312"/>
          <w:sz w:val="32"/>
          <w:szCs w:val="32"/>
        </w:rPr>
        <w:t>共抽检了</w:t>
      </w:r>
      <w:r>
        <w:rPr>
          <w:rFonts w:ascii="仿宋_GB2312" w:hAnsi="宋体" w:eastAsia="仿宋_GB2312"/>
          <w:sz w:val="32"/>
          <w:szCs w:val="32"/>
        </w:rPr>
        <w:t>21196</w:t>
      </w:r>
      <w:r>
        <w:rPr>
          <w:rFonts w:hint="eastAsia" w:ascii="仿宋_GB2312" w:hAnsi="宋体" w:eastAsia="仿宋_GB2312"/>
          <w:sz w:val="32"/>
          <w:szCs w:val="32"/>
        </w:rPr>
        <w:t>点（组），合格</w:t>
      </w:r>
      <w:r>
        <w:rPr>
          <w:rFonts w:ascii="仿宋_GB2312" w:hAnsi="宋体" w:eastAsia="仿宋_GB2312"/>
          <w:sz w:val="32"/>
          <w:szCs w:val="32"/>
        </w:rPr>
        <w:t>19847</w:t>
      </w:r>
      <w:r>
        <w:rPr>
          <w:rFonts w:hint="eastAsia" w:ascii="仿宋_GB2312" w:hAnsi="宋体" w:eastAsia="仿宋_GB2312"/>
          <w:sz w:val="32"/>
          <w:szCs w:val="32"/>
        </w:rPr>
        <w:t>点（组），合格率为</w:t>
      </w:r>
      <w:r>
        <w:rPr>
          <w:rFonts w:ascii="仿宋_GB2312" w:hAnsi="宋体" w:eastAsia="仿宋_GB2312"/>
          <w:sz w:val="32"/>
          <w:szCs w:val="32"/>
        </w:rPr>
        <w:t>93.6%</w:t>
      </w:r>
      <w:r>
        <w:rPr>
          <w:rFonts w:hint="eastAsia" w:ascii="仿宋_GB2312" w:hAnsi="宋体" w:eastAsia="仿宋_GB2312"/>
          <w:sz w:val="32"/>
          <w:szCs w:val="32"/>
        </w:rPr>
        <w:t>。</w:t>
      </w:r>
    </w:p>
    <w:p>
      <w:pPr>
        <w:spacing w:line="560" w:lineRule="exact"/>
        <w:ind w:firstLine="560"/>
        <w:rPr>
          <w:rFonts w:ascii="仿宋_GB2312" w:hAnsi="宋体" w:eastAsia="仿宋_GB2312"/>
          <w:sz w:val="32"/>
          <w:szCs w:val="32"/>
        </w:rPr>
      </w:pPr>
      <w:r>
        <w:rPr>
          <w:rFonts w:hint="eastAsia" w:ascii="仿宋_GB2312" w:hAnsi="宋体" w:eastAsia="仿宋_GB2312" w:cs="仿宋_GB2312"/>
          <w:sz w:val="32"/>
          <w:szCs w:val="32"/>
        </w:rPr>
        <w:t>建设单位针对交工验收前检测、检查发现的工程质量问题，组织制定了方案进行整改。对可能影响结构承载力或结构安全的问题，建设单位邀请专家及相关单位组织论证，制定了专项整改方案，经设计单位确认、并完善审批程序后组织整改。建设单位根据《福建省公路竣（交）工验收质量检测办法的通知》（闽交建〔</w:t>
      </w:r>
      <w:r>
        <w:rPr>
          <w:rFonts w:ascii="仿宋_GB2312" w:hAnsi="宋体" w:eastAsia="仿宋_GB2312" w:cs="仿宋_GB2312"/>
          <w:sz w:val="32"/>
          <w:szCs w:val="32"/>
        </w:rPr>
        <w:t>2016</w:t>
      </w:r>
      <w:r>
        <w:rPr>
          <w:rFonts w:hint="eastAsia" w:ascii="仿宋_GB2312" w:hAnsi="宋体" w:eastAsia="仿宋_GB2312" w:cs="仿宋_GB2312"/>
          <w:sz w:val="32"/>
          <w:szCs w:val="32"/>
        </w:rPr>
        <w:t>〕</w:t>
      </w:r>
      <w:r>
        <w:rPr>
          <w:rFonts w:ascii="仿宋_GB2312" w:hAnsi="宋体" w:eastAsia="仿宋_GB2312" w:cs="仿宋_GB2312"/>
          <w:sz w:val="32"/>
          <w:szCs w:val="32"/>
        </w:rPr>
        <w:t>188</w:t>
      </w:r>
      <w:r>
        <w:rPr>
          <w:rFonts w:hint="eastAsia" w:ascii="仿宋_GB2312" w:hAnsi="宋体" w:eastAsia="仿宋_GB2312" w:cs="仿宋_GB2312"/>
          <w:sz w:val="32"/>
          <w:szCs w:val="32"/>
        </w:rPr>
        <w:t>号）委托</w:t>
      </w:r>
      <w:r>
        <w:rPr>
          <w:rFonts w:hint="eastAsia" w:ascii="仿宋_GB2312" w:hAnsi="宋体" w:eastAsia="仿宋_GB2312"/>
          <w:sz w:val="32"/>
          <w:szCs w:val="32"/>
        </w:rPr>
        <w:t>福建省交通建设工程试验检测有限公司</w:t>
      </w:r>
      <w:r>
        <w:rPr>
          <w:rFonts w:hint="eastAsia" w:ascii="仿宋_GB2312" w:hAnsi="宋体" w:eastAsia="仿宋_GB2312" w:cs="仿宋_GB2312"/>
          <w:sz w:val="32"/>
          <w:szCs w:val="32"/>
        </w:rPr>
        <w:t>进行复查形成复查报告后，组织各参建单位进行专项验收</w:t>
      </w:r>
      <w:r>
        <w:rPr>
          <w:rFonts w:hint="eastAsia" w:ascii="仿宋_GB2312" w:hAnsi="宋体" w:eastAsia="仿宋_GB2312" w:cs="仿宋_GB2312"/>
          <w:sz w:val="32"/>
          <w:szCs w:val="32"/>
          <w:lang w:eastAsia="zh-CN"/>
        </w:rPr>
        <w:t>。</w:t>
      </w:r>
      <w:r>
        <w:rPr>
          <w:rFonts w:hint="eastAsia" w:ascii="仿宋_GB2312" w:hAnsi="仿宋_GB2312" w:eastAsia="仿宋_GB2312" w:cs="仿宋_GB2312"/>
          <w:sz w:val="32"/>
          <w:szCs w:val="32"/>
        </w:rPr>
        <w:t>建设单位认为检测、检查发现的工程质量问题已整改到位，本次交工验收各项工程满足设计和使用功能要求，</w:t>
      </w:r>
      <w:r>
        <w:rPr>
          <w:rFonts w:hint="eastAsia" w:ascii="仿宋_GB2312" w:hAnsi="宋体" w:eastAsia="仿宋_GB2312"/>
          <w:sz w:val="32"/>
          <w:szCs w:val="32"/>
        </w:rPr>
        <w:t>将结果以《关于上报海西高速公路网屏南至古田联络线</w:t>
      </w:r>
      <w:r>
        <w:rPr>
          <w:rFonts w:ascii="仿宋_GB2312" w:hAnsi="宋体" w:eastAsia="仿宋_GB2312"/>
          <w:sz w:val="32"/>
          <w:szCs w:val="32"/>
        </w:rPr>
        <w:t>K0+000</w:t>
      </w:r>
      <w:r>
        <w:rPr>
          <w:rFonts w:hint="eastAsia" w:ascii="仿宋_GB2312" w:hAnsi="宋体" w:eastAsia="仿宋_GB2312"/>
          <w:sz w:val="32"/>
          <w:szCs w:val="32"/>
        </w:rPr>
        <w:t>～</w:t>
      </w:r>
      <w:r>
        <w:rPr>
          <w:rFonts w:ascii="仿宋_GB2312" w:hAnsi="宋体" w:eastAsia="仿宋_GB2312"/>
          <w:sz w:val="32"/>
          <w:szCs w:val="32"/>
        </w:rPr>
        <w:t>K51+340</w:t>
      </w:r>
      <w:r>
        <w:rPr>
          <w:rFonts w:hint="eastAsia" w:ascii="仿宋_GB2312" w:hAnsi="宋体" w:eastAsia="仿宋_GB2312"/>
          <w:sz w:val="32"/>
          <w:szCs w:val="32"/>
        </w:rPr>
        <w:t>段（含古田泮洋互通二期工程）交工验收前外观缺陷修复及复查情况的报告》（宁屏古工</w:t>
      </w:r>
      <w:r>
        <w:rPr>
          <w:rFonts w:hint="eastAsia" w:ascii="仿宋_GB2312" w:hAnsi="宋体" w:eastAsia="仿宋_GB2312" w:cs="仿宋_GB2312"/>
          <w:sz w:val="32"/>
          <w:szCs w:val="32"/>
        </w:rPr>
        <w:t>〔</w:t>
      </w:r>
      <w:r>
        <w:rPr>
          <w:rFonts w:ascii="仿宋_GB2312" w:hAnsi="宋体" w:eastAsia="仿宋_GB2312" w:cs="仿宋_GB2312"/>
          <w:sz w:val="32"/>
          <w:szCs w:val="32"/>
        </w:rPr>
        <w:t>2018</w:t>
      </w:r>
      <w:r>
        <w:rPr>
          <w:rFonts w:hint="eastAsia" w:ascii="仿宋_GB2312" w:hAnsi="宋体" w:eastAsia="仿宋_GB2312" w:cs="仿宋_GB2312"/>
          <w:sz w:val="32"/>
          <w:szCs w:val="32"/>
        </w:rPr>
        <w:t>〕</w:t>
      </w:r>
      <w:r>
        <w:rPr>
          <w:rFonts w:ascii="仿宋_GB2312" w:hAnsi="宋体" w:eastAsia="仿宋_GB2312"/>
          <w:sz w:val="32"/>
          <w:szCs w:val="32"/>
        </w:rPr>
        <w:t>277</w:t>
      </w:r>
      <w:r>
        <w:rPr>
          <w:rFonts w:hint="eastAsia" w:ascii="仿宋_GB2312" w:hAnsi="宋体" w:eastAsia="仿宋_GB2312"/>
          <w:sz w:val="32"/>
          <w:szCs w:val="32"/>
        </w:rPr>
        <w:t>号）报送我局。</w:t>
      </w:r>
    </w:p>
    <w:p>
      <w:pPr>
        <w:spacing w:line="560" w:lineRule="exact"/>
        <w:ind w:firstLine="624"/>
        <w:rPr>
          <w:rFonts w:ascii="黑体" w:hAnsi="宋体" w:eastAsia="黑体"/>
          <w:sz w:val="32"/>
          <w:szCs w:val="32"/>
        </w:rPr>
      </w:pPr>
      <w:r>
        <w:rPr>
          <w:rFonts w:hint="eastAsia" w:ascii="黑体" w:hAnsi="宋体" w:eastAsia="黑体"/>
          <w:sz w:val="32"/>
          <w:szCs w:val="32"/>
        </w:rPr>
        <w:t>六、</w:t>
      </w:r>
      <w:r>
        <w:rPr>
          <w:rFonts w:hint="eastAsia" w:ascii="黑体" w:hAnsi="宋体" w:eastAsia="黑体"/>
          <w:sz w:val="32"/>
          <w:szCs w:val="32"/>
          <w:lang w:eastAsia="zh-CN"/>
        </w:rPr>
        <w:t>交工</w:t>
      </w:r>
      <w:r>
        <w:rPr>
          <w:rFonts w:hint="eastAsia" w:ascii="黑体" w:hAnsi="宋体" w:eastAsia="黑体"/>
          <w:sz w:val="32"/>
          <w:szCs w:val="32"/>
        </w:rPr>
        <w:t>质量验证性检测及核验意见</w:t>
      </w:r>
    </w:p>
    <w:p>
      <w:pPr>
        <w:spacing w:line="560" w:lineRule="exact"/>
        <w:ind w:firstLine="640" w:firstLineChars="200"/>
        <w:rPr>
          <w:rFonts w:ascii="仿宋_GB2312" w:hAnsi="宋体" w:eastAsia="仿宋_GB2312" w:cs="仿宋_GB2312"/>
          <w:sz w:val="32"/>
          <w:szCs w:val="32"/>
        </w:rPr>
      </w:pPr>
      <w:r>
        <w:rPr>
          <w:rFonts w:hint="eastAsia" w:ascii="仿宋_GB2312" w:hAnsi="宋体" w:eastAsia="仿宋_GB2312" w:cs="仿宋_GB2312"/>
          <w:sz w:val="32"/>
          <w:szCs w:val="32"/>
        </w:rPr>
        <w:t>我局在建设单位组织的工程质量检查、检测及问题整改的基础上，分别于</w:t>
      </w:r>
      <w:r>
        <w:rPr>
          <w:rFonts w:ascii="仿宋_GB2312" w:hAnsi="宋体" w:eastAsia="仿宋_GB2312" w:cs="仿宋_GB2312"/>
          <w:sz w:val="32"/>
          <w:szCs w:val="32"/>
        </w:rPr>
        <w:t>2018</w:t>
      </w:r>
      <w:r>
        <w:rPr>
          <w:rFonts w:hint="eastAsia" w:ascii="仿宋_GB2312" w:hAnsi="宋体" w:eastAsia="仿宋_GB2312" w:cs="仿宋_GB2312"/>
          <w:sz w:val="32"/>
          <w:szCs w:val="32"/>
        </w:rPr>
        <w:t>年</w:t>
      </w:r>
      <w:r>
        <w:rPr>
          <w:rFonts w:ascii="仿宋_GB2312" w:hAnsi="宋体" w:eastAsia="仿宋_GB2312" w:cs="仿宋_GB2312"/>
          <w:sz w:val="32"/>
          <w:szCs w:val="32"/>
        </w:rPr>
        <w:t>12</w:t>
      </w:r>
      <w:r>
        <w:rPr>
          <w:rFonts w:hint="eastAsia" w:ascii="仿宋_GB2312" w:hAnsi="宋体" w:eastAsia="仿宋_GB2312" w:cs="仿宋_GB2312"/>
          <w:sz w:val="32"/>
          <w:szCs w:val="32"/>
        </w:rPr>
        <w:t>月</w:t>
      </w:r>
      <w:r>
        <w:rPr>
          <w:rFonts w:ascii="仿宋_GB2312" w:hAnsi="宋体" w:eastAsia="仿宋_GB2312" w:cs="仿宋_GB2312"/>
          <w:sz w:val="32"/>
          <w:szCs w:val="32"/>
        </w:rPr>
        <w:t>5</w:t>
      </w:r>
      <w:r>
        <w:rPr>
          <w:rFonts w:hint="eastAsia" w:ascii="仿宋_GB2312" w:hAnsi="宋体" w:eastAsia="仿宋_GB2312" w:cs="仿宋_GB2312"/>
          <w:sz w:val="32"/>
          <w:szCs w:val="32"/>
        </w:rPr>
        <w:t>日至</w:t>
      </w:r>
      <w:r>
        <w:rPr>
          <w:rFonts w:ascii="仿宋_GB2312" w:hAnsi="宋体" w:eastAsia="仿宋_GB2312" w:cs="仿宋_GB2312"/>
          <w:sz w:val="32"/>
          <w:szCs w:val="32"/>
        </w:rPr>
        <w:t>6</w:t>
      </w:r>
      <w:r>
        <w:rPr>
          <w:rFonts w:hint="eastAsia" w:ascii="仿宋_GB2312" w:hAnsi="宋体" w:eastAsia="仿宋_GB2312" w:cs="仿宋_GB2312"/>
          <w:sz w:val="32"/>
          <w:szCs w:val="32"/>
        </w:rPr>
        <w:t>日、</w:t>
      </w:r>
      <w:r>
        <w:rPr>
          <w:rFonts w:ascii="仿宋_GB2312" w:hAnsi="宋体" w:eastAsia="仿宋_GB2312" w:cs="仿宋_GB2312"/>
          <w:sz w:val="32"/>
          <w:szCs w:val="32"/>
        </w:rPr>
        <w:t>12</w:t>
      </w:r>
      <w:r>
        <w:rPr>
          <w:rFonts w:hint="eastAsia" w:ascii="仿宋_GB2312" w:hAnsi="宋体" w:eastAsia="仿宋_GB2312" w:cs="仿宋_GB2312"/>
          <w:sz w:val="32"/>
          <w:szCs w:val="32"/>
        </w:rPr>
        <w:t>月</w:t>
      </w:r>
      <w:r>
        <w:rPr>
          <w:rFonts w:ascii="仿宋_GB2312" w:hAnsi="宋体" w:eastAsia="仿宋_GB2312" w:cs="仿宋_GB2312"/>
          <w:sz w:val="32"/>
          <w:szCs w:val="32"/>
        </w:rPr>
        <w:t>18</w:t>
      </w:r>
      <w:r>
        <w:rPr>
          <w:rFonts w:hint="eastAsia" w:ascii="仿宋_GB2312" w:hAnsi="宋体" w:eastAsia="仿宋_GB2312" w:cs="仿宋_GB2312"/>
          <w:sz w:val="32"/>
          <w:szCs w:val="32"/>
        </w:rPr>
        <w:t>日</w:t>
      </w:r>
      <w:r>
        <w:rPr>
          <w:rFonts w:hint="eastAsia" w:ascii="仿宋_GB2312" w:hAnsi="仿宋_GB2312" w:eastAsia="仿宋_GB2312" w:cs="仿宋_GB2312"/>
          <w:sz w:val="32"/>
          <w:szCs w:val="32"/>
        </w:rPr>
        <w:t>组织对该项目路基及桥梁工程、路面交安工程交工前质量检测结果进行验证性检测，并对建设单位提交的资料进行审核，</w:t>
      </w:r>
      <w:r>
        <w:rPr>
          <w:rFonts w:hint="eastAsia" w:ascii="仿宋_GB2312" w:hAnsi="宋体" w:eastAsia="仿宋_GB2312" w:cs="仿宋_GB2312"/>
          <w:sz w:val="32"/>
          <w:szCs w:val="32"/>
        </w:rPr>
        <w:t>签发了《公路工程质量抽查意见通知书》（闽交质监公</w:t>
      </w:r>
      <w:r>
        <w:rPr>
          <w:rFonts w:hint="eastAsia" w:ascii="仿宋_GB2312" w:hAnsi="宋体" w:eastAsia="仿宋_GB2312"/>
          <w:sz w:val="32"/>
          <w:szCs w:val="32"/>
        </w:rPr>
        <w:t>〔</w:t>
      </w:r>
      <w:r>
        <w:rPr>
          <w:rFonts w:ascii="仿宋_GB2312" w:hAnsi="宋体" w:eastAsia="仿宋_GB2312"/>
          <w:sz w:val="32"/>
          <w:szCs w:val="32"/>
        </w:rPr>
        <w:t>2018</w:t>
      </w:r>
      <w:r>
        <w:rPr>
          <w:rFonts w:hint="eastAsia" w:ascii="仿宋_GB2312" w:hAnsi="宋体" w:eastAsia="仿宋_GB2312"/>
          <w:sz w:val="32"/>
          <w:szCs w:val="32"/>
        </w:rPr>
        <w:t>〕</w:t>
      </w:r>
      <w:r>
        <w:rPr>
          <w:rFonts w:ascii="仿宋_GB2312" w:hAnsi="宋体" w:eastAsia="仿宋_GB2312" w:cs="仿宋_GB2312"/>
          <w:sz w:val="32"/>
          <w:szCs w:val="32"/>
        </w:rPr>
        <w:t>NDPG1201</w:t>
      </w:r>
      <w:r>
        <w:rPr>
          <w:rFonts w:hint="eastAsia" w:ascii="仿宋_GB2312" w:hAnsi="宋体" w:eastAsia="仿宋_GB2312" w:cs="仿宋_GB2312"/>
          <w:sz w:val="32"/>
          <w:szCs w:val="32"/>
        </w:rPr>
        <w:t>号、闽交质监公</w:t>
      </w:r>
      <w:r>
        <w:rPr>
          <w:rFonts w:hint="eastAsia" w:ascii="仿宋_GB2312" w:hAnsi="宋体" w:eastAsia="仿宋_GB2312"/>
          <w:sz w:val="32"/>
          <w:szCs w:val="32"/>
        </w:rPr>
        <w:t>〔</w:t>
      </w:r>
      <w:r>
        <w:rPr>
          <w:rFonts w:ascii="仿宋_GB2312" w:hAnsi="宋体" w:eastAsia="仿宋_GB2312"/>
          <w:sz w:val="32"/>
          <w:szCs w:val="32"/>
        </w:rPr>
        <w:t>2018</w:t>
      </w:r>
      <w:r>
        <w:rPr>
          <w:rFonts w:hint="eastAsia" w:ascii="仿宋_GB2312" w:hAnsi="宋体" w:eastAsia="仿宋_GB2312"/>
          <w:sz w:val="32"/>
          <w:szCs w:val="32"/>
        </w:rPr>
        <w:t>〕</w:t>
      </w:r>
      <w:r>
        <w:rPr>
          <w:rFonts w:ascii="仿宋_GB2312" w:hAnsi="宋体" w:eastAsia="仿宋_GB2312" w:cs="仿宋_GB2312"/>
          <w:sz w:val="32"/>
          <w:szCs w:val="32"/>
        </w:rPr>
        <w:t>NDPG1202</w:t>
      </w:r>
      <w:r>
        <w:rPr>
          <w:rFonts w:hint="eastAsia" w:ascii="仿宋_GB2312" w:hAnsi="宋体" w:eastAsia="仿宋_GB2312" w:cs="仿宋_GB2312"/>
          <w:sz w:val="32"/>
          <w:szCs w:val="32"/>
        </w:rPr>
        <w:t>号）。</w:t>
      </w:r>
      <w:r>
        <w:rPr>
          <w:rFonts w:hint="eastAsia" w:ascii="仿宋_GB2312" w:hAnsi="仿宋_GB2312" w:eastAsia="仿宋_GB2312" w:cs="仿宋_GB2312"/>
          <w:sz w:val="32"/>
          <w:szCs w:val="32"/>
        </w:rPr>
        <w:t>建设单位对抽查意见通知书提出的问题组织整改，将整改结果以</w:t>
      </w:r>
      <w:r>
        <w:rPr>
          <w:rFonts w:hint="eastAsia" w:ascii="仿宋_GB2312" w:hAnsi="宋体" w:eastAsia="仿宋_GB2312" w:cs="仿宋_GB2312"/>
          <w:sz w:val="32"/>
          <w:szCs w:val="32"/>
        </w:rPr>
        <w:t>《关于〈福建省交通质监局公路工程质量抽查意见书〉</w:t>
      </w:r>
      <w:r>
        <w:rPr>
          <w:rFonts w:ascii="仿宋_GB2312" w:hAnsi="宋体" w:eastAsia="仿宋_GB2312" w:cs="仿宋_GB2312"/>
          <w:sz w:val="32"/>
          <w:szCs w:val="32"/>
        </w:rPr>
        <w:t>(</w:t>
      </w:r>
      <w:r>
        <w:rPr>
          <w:rFonts w:hint="eastAsia" w:ascii="仿宋_GB2312" w:hAnsi="宋体" w:eastAsia="仿宋_GB2312" w:cs="仿宋_GB2312"/>
          <w:sz w:val="32"/>
          <w:szCs w:val="32"/>
        </w:rPr>
        <w:t>闽交质监公</w:t>
      </w:r>
      <w:r>
        <w:rPr>
          <w:rFonts w:hint="eastAsia" w:ascii="仿宋_GB2312" w:hAnsi="宋体" w:eastAsia="仿宋_GB2312"/>
          <w:sz w:val="32"/>
          <w:szCs w:val="32"/>
        </w:rPr>
        <w:t>〔</w:t>
      </w:r>
      <w:r>
        <w:rPr>
          <w:rFonts w:ascii="仿宋_GB2312" w:hAnsi="宋体" w:eastAsia="仿宋_GB2312"/>
          <w:sz w:val="32"/>
          <w:szCs w:val="32"/>
        </w:rPr>
        <w:t>2018</w:t>
      </w:r>
      <w:r>
        <w:rPr>
          <w:rFonts w:hint="eastAsia" w:ascii="仿宋_GB2312" w:hAnsi="宋体" w:eastAsia="仿宋_GB2312"/>
          <w:sz w:val="32"/>
          <w:szCs w:val="32"/>
        </w:rPr>
        <w:t>〕</w:t>
      </w:r>
      <w:r>
        <w:rPr>
          <w:rFonts w:ascii="仿宋_GB2312" w:hAnsi="仿宋_GB2312" w:eastAsia="仿宋_GB2312" w:cs="仿宋_GB2312"/>
          <w:sz w:val="32"/>
          <w:szCs w:val="32"/>
        </w:rPr>
        <w:t>NDPG1201</w:t>
      </w:r>
      <w:r>
        <w:rPr>
          <w:rFonts w:hint="eastAsia" w:ascii="仿宋_GB2312" w:hAnsi="仿宋_GB2312" w:eastAsia="仿宋_GB2312" w:cs="仿宋_GB2312"/>
          <w:sz w:val="32"/>
          <w:szCs w:val="32"/>
        </w:rPr>
        <w:t>号</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整改反馈的报告</w:t>
      </w:r>
      <w:r>
        <w:rPr>
          <w:rFonts w:hint="eastAsia" w:ascii="仿宋_GB2312" w:hAnsi="宋体" w:eastAsia="仿宋_GB2312" w:cs="仿宋_GB2312"/>
          <w:sz w:val="32"/>
          <w:szCs w:val="32"/>
        </w:rPr>
        <w:t>》（宁屏古工</w:t>
      </w:r>
      <w:r>
        <w:rPr>
          <w:rFonts w:hint="eastAsia" w:ascii="仿宋_GB2312" w:hAnsi="宋体" w:eastAsia="仿宋_GB2312"/>
          <w:sz w:val="32"/>
          <w:szCs w:val="32"/>
        </w:rPr>
        <w:t>〔</w:t>
      </w:r>
      <w:r>
        <w:rPr>
          <w:rFonts w:ascii="仿宋_GB2312" w:hAnsi="宋体" w:eastAsia="仿宋_GB2312"/>
          <w:sz w:val="32"/>
          <w:szCs w:val="32"/>
        </w:rPr>
        <w:t>2018</w:t>
      </w:r>
      <w:r>
        <w:rPr>
          <w:rFonts w:hint="eastAsia" w:ascii="仿宋_GB2312" w:hAnsi="宋体" w:eastAsia="仿宋_GB2312"/>
          <w:sz w:val="32"/>
          <w:szCs w:val="32"/>
        </w:rPr>
        <w:t>〕</w:t>
      </w:r>
      <w:r>
        <w:rPr>
          <w:rFonts w:ascii="仿宋_GB2312" w:hAnsi="宋体" w:eastAsia="仿宋_GB2312"/>
          <w:sz w:val="32"/>
          <w:szCs w:val="32"/>
        </w:rPr>
        <w:t>279</w:t>
      </w:r>
      <w:r>
        <w:rPr>
          <w:rFonts w:hint="eastAsia" w:ascii="仿宋_GB2312" w:hAnsi="宋体" w:eastAsia="仿宋_GB2312" w:cs="仿宋_GB2312"/>
          <w:sz w:val="32"/>
          <w:szCs w:val="32"/>
        </w:rPr>
        <w:t>号）和《关于《福建省交通质监局公路工程质量抽查意见书》</w:t>
      </w:r>
      <w:r>
        <w:rPr>
          <w:rFonts w:ascii="仿宋_GB2312" w:hAnsi="宋体" w:eastAsia="仿宋_GB2312" w:cs="仿宋_GB2312"/>
          <w:sz w:val="32"/>
          <w:szCs w:val="32"/>
        </w:rPr>
        <w:t>(</w:t>
      </w:r>
      <w:r>
        <w:rPr>
          <w:rFonts w:hint="eastAsia" w:ascii="仿宋_GB2312" w:hAnsi="宋体" w:eastAsia="仿宋_GB2312" w:cs="仿宋_GB2312"/>
          <w:sz w:val="32"/>
          <w:szCs w:val="32"/>
        </w:rPr>
        <w:t>闽交质监公</w:t>
      </w:r>
      <w:r>
        <w:rPr>
          <w:rFonts w:hint="eastAsia" w:ascii="仿宋_GB2312" w:hAnsi="宋体" w:eastAsia="仿宋_GB2312"/>
          <w:sz w:val="32"/>
          <w:szCs w:val="32"/>
        </w:rPr>
        <w:t>〔</w:t>
      </w:r>
      <w:r>
        <w:rPr>
          <w:rFonts w:ascii="仿宋_GB2312" w:hAnsi="宋体" w:eastAsia="仿宋_GB2312"/>
          <w:sz w:val="32"/>
          <w:szCs w:val="32"/>
        </w:rPr>
        <w:t>2018</w:t>
      </w:r>
      <w:r>
        <w:rPr>
          <w:rFonts w:hint="eastAsia" w:ascii="仿宋_GB2312" w:hAnsi="宋体" w:eastAsia="仿宋_GB2312"/>
          <w:sz w:val="32"/>
          <w:szCs w:val="32"/>
        </w:rPr>
        <w:t>〕</w:t>
      </w:r>
      <w:r>
        <w:rPr>
          <w:rFonts w:ascii="仿宋_GB2312" w:hAnsi="仿宋_GB2312" w:eastAsia="仿宋_GB2312" w:cs="仿宋_GB2312"/>
          <w:sz w:val="32"/>
          <w:szCs w:val="32"/>
        </w:rPr>
        <w:t>NDPG1202</w:t>
      </w:r>
      <w:r>
        <w:rPr>
          <w:rFonts w:hint="eastAsia" w:ascii="仿宋_GB2312" w:hAnsi="仿宋_GB2312" w:eastAsia="仿宋_GB2312" w:cs="仿宋_GB2312"/>
          <w:sz w:val="32"/>
          <w:szCs w:val="32"/>
        </w:rPr>
        <w:t>号</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整改反馈的报告</w:t>
      </w:r>
      <w:r>
        <w:rPr>
          <w:rFonts w:hint="eastAsia" w:ascii="仿宋_GB2312" w:hAnsi="宋体" w:eastAsia="仿宋_GB2312" w:cs="仿宋_GB2312"/>
          <w:sz w:val="32"/>
          <w:szCs w:val="32"/>
        </w:rPr>
        <w:t>》（宁屏古工〔</w:t>
      </w:r>
      <w:r>
        <w:rPr>
          <w:rFonts w:ascii="仿宋_GB2312" w:hAnsi="宋体" w:eastAsia="仿宋_GB2312" w:cs="仿宋_GB2312"/>
          <w:sz w:val="32"/>
          <w:szCs w:val="32"/>
        </w:rPr>
        <w:t>2018</w:t>
      </w:r>
      <w:r>
        <w:rPr>
          <w:rFonts w:hint="eastAsia" w:ascii="仿宋_GB2312" w:hAnsi="宋体" w:eastAsia="仿宋_GB2312" w:cs="仿宋_GB2312"/>
          <w:sz w:val="32"/>
          <w:szCs w:val="32"/>
        </w:rPr>
        <w:t>〕</w:t>
      </w:r>
      <w:r>
        <w:rPr>
          <w:rFonts w:ascii="仿宋_GB2312" w:hAnsi="宋体" w:eastAsia="仿宋_GB2312" w:cs="仿宋_GB2312"/>
          <w:sz w:val="32"/>
          <w:szCs w:val="32"/>
        </w:rPr>
        <w:t>295</w:t>
      </w:r>
      <w:r>
        <w:rPr>
          <w:rFonts w:hint="eastAsia" w:ascii="仿宋_GB2312" w:hAnsi="宋体" w:eastAsia="仿宋_GB2312" w:cs="仿宋_GB2312"/>
          <w:sz w:val="32"/>
          <w:szCs w:val="32"/>
        </w:rPr>
        <w:t>号）报送我局。</w:t>
      </w:r>
    </w:p>
    <w:p>
      <w:pPr>
        <w:spacing w:line="560" w:lineRule="exact"/>
        <w:ind w:firstLine="640" w:firstLineChars="200"/>
        <w:rPr>
          <w:rFonts w:ascii="仿宋_GB2312" w:hAnsi="宋体" w:eastAsia="仿宋_GB2312" w:cs="仿宋_GB2312"/>
          <w:sz w:val="32"/>
          <w:szCs w:val="32"/>
        </w:rPr>
      </w:pPr>
      <w:r>
        <w:rPr>
          <w:rFonts w:hint="eastAsia" w:ascii="仿宋_GB2312" w:hAnsi="宋体" w:eastAsia="仿宋_GB2312" w:cs="仿宋_GB2312"/>
          <w:sz w:val="32"/>
          <w:szCs w:val="32"/>
        </w:rPr>
        <w:t>验证性检测重点对交工前外观检查发现问题的整改情况进行抽查，对路基工程的边坡坡度和支挡工程砼回弹强度、桥梁工程的钢筋保护层厚度和砼回弹强度、隧道工程的衬砌砼回弹强度和衬砌厚度、路面工程的沥青路面横向力系数和构造深度、交通安全设施的标线厚度和逆反射系数、波形梁钢护栏横梁中心高度和波形梁板基底金属厚度等指标进行抽查，并将验证性检测结果与建设单位提交的交工验收前工程质量检测结果进行比对，比对结果两者基本吻合</w:t>
      </w:r>
      <w:bookmarkStart w:id="0" w:name="_GoBack"/>
      <w:bookmarkEnd w:id="0"/>
      <w:r>
        <w:rPr>
          <w:rFonts w:hint="eastAsia" w:ascii="仿宋_GB2312" w:hAnsi="宋体" w:eastAsia="仿宋_GB2312" w:cs="仿宋_GB2312"/>
          <w:sz w:val="32"/>
          <w:szCs w:val="32"/>
        </w:rPr>
        <w:t>。</w:t>
      </w:r>
    </w:p>
    <w:p>
      <w:pPr>
        <w:spacing w:line="560" w:lineRule="exact"/>
        <w:ind w:firstLine="624"/>
        <w:rPr>
          <w:rFonts w:ascii="黑体" w:hAnsi="宋体" w:eastAsia="黑体"/>
          <w:sz w:val="32"/>
          <w:szCs w:val="32"/>
          <w:shd w:val="clear" w:color="FFFFFF" w:fill="D9D9D9"/>
        </w:rPr>
      </w:pPr>
      <w:r>
        <w:rPr>
          <w:rFonts w:hint="eastAsia" w:ascii="黑体" w:hAnsi="宋体" w:eastAsia="黑体"/>
          <w:sz w:val="32"/>
          <w:szCs w:val="32"/>
        </w:rPr>
        <w:t>七、问题与建议</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（一）外观检查发现的问题虽经整改，但试营运期间应加强对桥跨结构各受力控制截面、支座等重要部件的养护管理，按规范要求开展定期检查和养护，加强对桥梁</w:t>
      </w:r>
      <w:r>
        <w:rPr>
          <w:rFonts w:hint="eastAsia" w:ascii="仿宋_GB2312" w:hAnsi="仿宋_GB2312" w:eastAsia="仿宋_GB2312" w:cs="仿宋_GB2312"/>
          <w:sz w:val="32"/>
          <w:szCs w:val="32"/>
          <w:lang w:eastAsia="zh-CN"/>
        </w:rPr>
        <w:t>、隧道</w:t>
      </w:r>
      <w:r>
        <w:rPr>
          <w:rFonts w:hint="eastAsia" w:ascii="仿宋_GB2312" w:hAnsi="仿宋_GB2312" w:eastAsia="仿宋_GB2312" w:cs="仿宋_GB2312"/>
          <w:sz w:val="32"/>
          <w:szCs w:val="32"/>
        </w:rPr>
        <w:t>裂缝等缺陷修复部位的检查，发现问题及时处理。</w:t>
      </w:r>
    </w:p>
    <w:p>
      <w:pPr>
        <w:ind w:firstLine="640" w:firstLineChars="200"/>
        <w:rPr>
          <w:rFonts w:ascii="仿宋_GB2312" w:hAnsi="仿宋_GB2312" w:eastAsia="仿宋_GB2312"/>
          <w:sz w:val="32"/>
          <w:szCs w:val="32"/>
        </w:rPr>
      </w:pPr>
      <w:r>
        <w:rPr>
          <w:rFonts w:hint="eastAsia" w:ascii="仿宋_GB2312" w:hAnsi="仿宋_GB2312" w:eastAsia="仿宋_GB2312" w:cs="仿宋_GB2312"/>
          <w:sz w:val="32"/>
          <w:szCs w:val="32"/>
        </w:rPr>
        <w:t>（二）路基工程边坡的防护、排水系统应进一步检查、完善，雨季加强巡查，发现问题及时处理。</w:t>
      </w:r>
    </w:p>
    <w:p>
      <w:pPr>
        <w:ind w:firstLine="640" w:firstLineChars="200"/>
        <w:rPr>
          <w:rFonts w:ascii="仿宋_GB2312" w:hAnsi="仿宋_GB2312" w:eastAsia="仿宋_GB2312"/>
          <w:sz w:val="32"/>
          <w:szCs w:val="32"/>
        </w:rPr>
      </w:pPr>
      <w:r>
        <w:rPr>
          <w:rFonts w:hint="eastAsia" w:ascii="仿宋_GB2312" w:hAnsi="仿宋_GB2312" w:eastAsia="仿宋_GB2312" w:cs="仿宋_GB2312"/>
          <w:sz w:val="32"/>
          <w:szCs w:val="32"/>
        </w:rPr>
        <w:t>（三）加强通车运行阶段路面使用状况的日常巡查和养护，加强对沿线交安设施的排查。</w:t>
      </w:r>
    </w:p>
    <w:p>
      <w:pPr>
        <w:spacing w:line="560" w:lineRule="exact"/>
        <w:ind w:firstLine="624"/>
      </w:pPr>
      <w:r>
        <w:rPr>
          <w:rFonts w:hint="eastAsia" w:ascii="仿宋_GB2312" w:hAnsi="仿宋_GB2312" w:eastAsia="仿宋_GB2312" w:cs="仿宋_GB2312"/>
          <w:sz w:val="32"/>
          <w:szCs w:val="32"/>
        </w:rPr>
        <w:t>（四）质量保证资料应进一步收集、整理、完善，按照档案管理要求进行整理归类、编辑、装订；抓紧竣工图的编制。</w:t>
      </w:r>
    </w:p>
    <w:sectPr>
      <w:headerReference r:id="rId5" w:type="first"/>
      <w:footerReference r:id="rId8" w:type="first"/>
      <w:headerReference r:id="rId3" w:type="default"/>
      <w:footerReference r:id="rId6" w:type="default"/>
      <w:headerReference r:id="rId4" w:type="even"/>
      <w:footerReference r:id="rId7" w:type="even"/>
      <w:pgSz w:w="11906" w:h="16838"/>
      <w:pgMar w:top="1440" w:right="1474" w:bottom="1440" w:left="158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val="1"/>
  <w:bordersDoNotSurroundHeader w:val="1"/>
  <w:bordersDoNotSurroundFooter w:val="1"/>
  <w:attachedTemplate r:id="rId1"/>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1C61424E"/>
    <w:rsid w:val="00027841"/>
    <w:rsid w:val="0003591F"/>
    <w:rsid w:val="00035AA4"/>
    <w:rsid w:val="0004229E"/>
    <w:rsid w:val="00045443"/>
    <w:rsid w:val="00066094"/>
    <w:rsid w:val="000A10A1"/>
    <w:rsid w:val="000C3E45"/>
    <w:rsid w:val="000D79DD"/>
    <w:rsid w:val="000F6EA2"/>
    <w:rsid w:val="001014C6"/>
    <w:rsid w:val="00105E89"/>
    <w:rsid w:val="00131F84"/>
    <w:rsid w:val="00141CF2"/>
    <w:rsid w:val="00142D74"/>
    <w:rsid w:val="00154ADD"/>
    <w:rsid w:val="00155926"/>
    <w:rsid w:val="00167999"/>
    <w:rsid w:val="001953E0"/>
    <w:rsid w:val="001A649A"/>
    <w:rsid w:val="001B1A4D"/>
    <w:rsid w:val="001B5D17"/>
    <w:rsid w:val="001D0AD6"/>
    <w:rsid w:val="001F61FD"/>
    <w:rsid w:val="0020406D"/>
    <w:rsid w:val="00225F1C"/>
    <w:rsid w:val="00231B31"/>
    <w:rsid w:val="00235581"/>
    <w:rsid w:val="002728F9"/>
    <w:rsid w:val="0027468A"/>
    <w:rsid w:val="00286593"/>
    <w:rsid w:val="002911CC"/>
    <w:rsid w:val="002B2DF0"/>
    <w:rsid w:val="002E6CBE"/>
    <w:rsid w:val="002E7AAA"/>
    <w:rsid w:val="002F3D99"/>
    <w:rsid w:val="00310349"/>
    <w:rsid w:val="00320D1E"/>
    <w:rsid w:val="003301FE"/>
    <w:rsid w:val="0035104F"/>
    <w:rsid w:val="0036615E"/>
    <w:rsid w:val="00376B1A"/>
    <w:rsid w:val="00377CFA"/>
    <w:rsid w:val="003A2AED"/>
    <w:rsid w:val="003B0306"/>
    <w:rsid w:val="003E47DD"/>
    <w:rsid w:val="003E49FD"/>
    <w:rsid w:val="003E5633"/>
    <w:rsid w:val="003E7139"/>
    <w:rsid w:val="003F6808"/>
    <w:rsid w:val="00417CE1"/>
    <w:rsid w:val="00426E0E"/>
    <w:rsid w:val="004407EF"/>
    <w:rsid w:val="004425C7"/>
    <w:rsid w:val="00445236"/>
    <w:rsid w:val="00462F9B"/>
    <w:rsid w:val="00470F68"/>
    <w:rsid w:val="004777FA"/>
    <w:rsid w:val="004909C5"/>
    <w:rsid w:val="004F3797"/>
    <w:rsid w:val="00500017"/>
    <w:rsid w:val="00506CE7"/>
    <w:rsid w:val="00512B91"/>
    <w:rsid w:val="00512ED0"/>
    <w:rsid w:val="00514D5A"/>
    <w:rsid w:val="005204CE"/>
    <w:rsid w:val="0052587D"/>
    <w:rsid w:val="00527F8A"/>
    <w:rsid w:val="00533C25"/>
    <w:rsid w:val="00556B4F"/>
    <w:rsid w:val="0057343C"/>
    <w:rsid w:val="005853C0"/>
    <w:rsid w:val="005B1394"/>
    <w:rsid w:val="005B3291"/>
    <w:rsid w:val="005C05BD"/>
    <w:rsid w:val="005E2F74"/>
    <w:rsid w:val="005F1CA6"/>
    <w:rsid w:val="005F2C35"/>
    <w:rsid w:val="006137E3"/>
    <w:rsid w:val="006538BC"/>
    <w:rsid w:val="0065517E"/>
    <w:rsid w:val="006654E4"/>
    <w:rsid w:val="00674C00"/>
    <w:rsid w:val="006A10CA"/>
    <w:rsid w:val="006A6CE3"/>
    <w:rsid w:val="006C0874"/>
    <w:rsid w:val="006C3D01"/>
    <w:rsid w:val="006C459A"/>
    <w:rsid w:val="006C7D2D"/>
    <w:rsid w:val="006D0252"/>
    <w:rsid w:val="006D4A13"/>
    <w:rsid w:val="006D601D"/>
    <w:rsid w:val="006F2715"/>
    <w:rsid w:val="00702906"/>
    <w:rsid w:val="00710B6D"/>
    <w:rsid w:val="007114CC"/>
    <w:rsid w:val="007132A5"/>
    <w:rsid w:val="00723A4F"/>
    <w:rsid w:val="007260F5"/>
    <w:rsid w:val="0072763E"/>
    <w:rsid w:val="00736A62"/>
    <w:rsid w:val="00745AD8"/>
    <w:rsid w:val="00750A0E"/>
    <w:rsid w:val="007618A7"/>
    <w:rsid w:val="0078111D"/>
    <w:rsid w:val="00795782"/>
    <w:rsid w:val="007C3747"/>
    <w:rsid w:val="007C5D5C"/>
    <w:rsid w:val="007D5E4D"/>
    <w:rsid w:val="007E38DD"/>
    <w:rsid w:val="007F7818"/>
    <w:rsid w:val="0082137C"/>
    <w:rsid w:val="008224FC"/>
    <w:rsid w:val="0083121F"/>
    <w:rsid w:val="00851B38"/>
    <w:rsid w:val="00853979"/>
    <w:rsid w:val="00856DB7"/>
    <w:rsid w:val="00893670"/>
    <w:rsid w:val="008A4298"/>
    <w:rsid w:val="008D74BA"/>
    <w:rsid w:val="008E1304"/>
    <w:rsid w:val="009008B8"/>
    <w:rsid w:val="00901FAD"/>
    <w:rsid w:val="0090501B"/>
    <w:rsid w:val="009076D0"/>
    <w:rsid w:val="0091554E"/>
    <w:rsid w:val="00920DC6"/>
    <w:rsid w:val="00965774"/>
    <w:rsid w:val="009928AA"/>
    <w:rsid w:val="0099506F"/>
    <w:rsid w:val="009D561E"/>
    <w:rsid w:val="009F7C27"/>
    <w:rsid w:val="00A03E0D"/>
    <w:rsid w:val="00A110B7"/>
    <w:rsid w:val="00A25881"/>
    <w:rsid w:val="00A2628E"/>
    <w:rsid w:val="00A47E86"/>
    <w:rsid w:val="00A573A6"/>
    <w:rsid w:val="00A7129E"/>
    <w:rsid w:val="00A75382"/>
    <w:rsid w:val="00A7547F"/>
    <w:rsid w:val="00A76160"/>
    <w:rsid w:val="00A800D1"/>
    <w:rsid w:val="00A82BBD"/>
    <w:rsid w:val="00A90440"/>
    <w:rsid w:val="00A96E68"/>
    <w:rsid w:val="00AB0628"/>
    <w:rsid w:val="00AF5973"/>
    <w:rsid w:val="00B3683A"/>
    <w:rsid w:val="00B50EAD"/>
    <w:rsid w:val="00B603AF"/>
    <w:rsid w:val="00B947C1"/>
    <w:rsid w:val="00BB3E31"/>
    <w:rsid w:val="00BE776F"/>
    <w:rsid w:val="00BE7A5A"/>
    <w:rsid w:val="00C01ADD"/>
    <w:rsid w:val="00C305C1"/>
    <w:rsid w:val="00C4150C"/>
    <w:rsid w:val="00C729F0"/>
    <w:rsid w:val="00C8429D"/>
    <w:rsid w:val="00C9654A"/>
    <w:rsid w:val="00CA7BA2"/>
    <w:rsid w:val="00CB5DBD"/>
    <w:rsid w:val="00CC0A48"/>
    <w:rsid w:val="00CE67D4"/>
    <w:rsid w:val="00CF6B6C"/>
    <w:rsid w:val="00D06224"/>
    <w:rsid w:val="00D06C4F"/>
    <w:rsid w:val="00D10ED4"/>
    <w:rsid w:val="00D11B52"/>
    <w:rsid w:val="00D20A4D"/>
    <w:rsid w:val="00D2158F"/>
    <w:rsid w:val="00D259AA"/>
    <w:rsid w:val="00D25C9D"/>
    <w:rsid w:val="00D26C1A"/>
    <w:rsid w:val="00D270EB"/>
    <w:rsid w:val="00D3055A"/>
    <w:rsid w:val="00D57C72"/>
    <w:rsid w:val="00D76F47"/>
    <w:rsid w:val="00D9525A"/>
    <w:rsid w:val="00D963D6"/>
    <w:rsid w:val="00DB3D4A"/>
    <w:rsid w:val="00DB48FF"/>
    <w:rsid w:val="00DE4E32"/>
    <w:rsid w:val="00DF0428"/>
    <w:rsid w:val="00DF200C"/>
    <w:rsid w:val="00E31EBD"/>
    <w:rsid w:val="00E36549"/>
    <w:rsid w:val="00E42003"/>
    <w:rsid w:val="00E52F20"/>
    <w:rsid w:val="00E664DE"/>
    <w:rsid w:val="00E96A52"/>
    <w:rsid w:val="00EA0549"/>
    <w:rsid w:val="00EA41C3"/>
    <w:rsid w:val="00EA79A4"/>
    <w:rsid w:val="00EE3459"/>
    <w:rsid w:val="00EF6360"/>
    <w:rsid w:val="00F178D9"/>
    <w:rsid w:val="00F27766"/>
    <w:rsid w:val="00F34BD6"/>
    <w:rsid w:val="00F40DFC"/>
    <w:rsid w:val="00F40EBA"/>
    <w:rsid w:val="00F45B13"/>
    <w:rsid w:val="00F81457"/>
    <w:rsid w:val="00FA4540"/>
    <w:rsid w:val="00FB14DD"/>
    <w:rsid w:val="00FD1672"/>
    <w:rsid w:val="00FD3945"/>
    <w:rsid w:val="00FF68B1"/>
    <w:rsid w:val="03EF05AE"/>
    <w:rsid w:val="09394EB2"/>
    <w:rsid w:val="0CDB7141"/>
    <w:rsid w:val="0E457FAB"/>
    <w:rsid w:val="10814F98"/>
    <w:rsid w:val="12A9077D"/>
    <w:rsid w:val="165D03E0"/>
    <w:rsid w:val="173B027B"/>
    <w:rsid w:val="19AC26FB"/>
    <w:rsid w:val="1A3515D6"/>
    <w:rsid w:val="1B3D4077"/>
    <w:rsid w:val="1C193CC0"/>
    <w:rsid w:val="1C61424E"/>
    <w:rsid w:val="23744B72"/>
    <w:rsid w:val="271420DA"/>
    <w:rsid w:val="29852EB5"/>
    <w:rsid w:val="29936E44"/>
    <w:rsid w:val="2F9F6926"/>
    <w:rsid w:val="3369153E"/>
    <w:rsid w:val="362E3916"/>
    <w:rsid w:val="37564092"/>
    <w:rsid w:val="37D848AC"/>
    <w:rsid w:val="387A6F2F"/>
    <w:rsid w:val="3D074B19"/>
    <w:rsid w:val="3FC133BB"/>
    <w:rsid w:val="4A264F61"/>
    <w:rsid w:val="4B396852"/>
    <w:rsid w:val="539B3425"/>
    <w:rsid w:val="58A74F21"/>
    <w:rsid w:val="5C8C18C1"/>
    <w:rsid w:val="60974A90"/>
    <w:rsid w:val="60D63169"/>
    <w:rsid w:val="61F36B9C"/>
    <w:rsid w:val="625C0720"/>
    <w:rsid w:val="644329E6"/>
    <w:rsid w:val="65847781"/>
    <w:rsid w:val="695D58FC"/>
    <w:rsid w:val="6D535020"/>
    <w:rsid w:val="6D9319E8"/>
    <w:rsid w:val="6FBD1803"/>
    <w:rsid w:val="732370B2"/>
    <w:rsid w:val="73DF2B74"/>
    <w:rsid w:val="750E384F"/>
    <w:rsid w:val="75B66395"/>
    <w:rsid w:val="77DC2447"/>
    <w:rsid w:val="78927493"/>
    <w:rsid w:val="7C5E2D56"/>
    <w:rsid w:val="7DB44698"/>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iPriority="99" w:name="Normal Indent" w:locked="1"/>
    <w:lsdException w:uiPriority="99" w:name="footnote text" w:locked="1"/>
    <w:lsdException w:uiPriority="99" w:name="annotation text" w:locked="1"/>
    <w:lsdException w:qFormat="1" w:unhideWhenUsed="0" w:uiPriority="99" w:semiHidden="0" w:name="header"/>
    <w:lsdException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unhideWhenUsed="0" w:uiPriority="99" w:name="Default Paragraph Font"/>
    <w:lsdException w:qFormat="1" w:unhideWhenUsed="0" w:uiPriority="99" w:semiHidden="0" w:name="Body Text"/>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uiPriority="99" w:name="FollowedHyperlink" w:locked="1"/>
    <w:lsdException w:qFormat="1" w:unhideWhenUsed="0" w:uiPriority="0" w:semiHidden="0" w:name="Strong"/>
    <w:lsdException w:qFormat="1" w:unhideWhenUsed="0" w:uiPriority="0" w:semiHidden="0" w:name="Emphasis"/>
    <w:lsdException w:uiPriority="99" w:name="Document Map" w:locked="1"/>
    <w:lsdException w:uiPriority="99" w:name="Plain Text" w:locked="1"/>
    <w:lsdException w:uiPriority="99" w:name="E-mail Signature" w:locked="1"/>
    <w:lsdException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unhideWhenUsed="0" w:uiPriority="0"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3"/>
    <w:basedOn w:val="1"/>
    <w:next w:val="1"/>
    <w:link w:val="10"/>
    <w:qFormat/>
    <w:uiPriority w:val="99"/>
    <w:pPr>
      <w:spacing w:before="100" w:beforeAutospacing="1" w:after="100" w:afterAutospacing="1"/>
      <w:jc w:val="left"/>
      <w:outlineLvl w:val="2"/>
    </w:pPr>
    <w:rPr>
      <w:rFonts w:ascii="宋体" w:hAnsi="宋体"/>
      <w:b/>
      <w:kern w:val="0"/>
      <w:sz w:val="27"/>
      <w:szCs w:val="27"/>
    </w:rPr>
  </w:style>
  <w:style w:type="character" w:default="1" w:styleId="7">
    <w:name w:val="Default Paragraph Font"/>
    <w:semiHidden/>
    <w:uiPriority w:val="99"/>
  </w:style>
  <w:style w:type="table" w:default="1" w:styleId="9">
    <w:name w:val="Normal Table"/>
    <w:semiHidden/>
    <w:unhideWhenUsed/>
    <w:qFormat/>
    <w:uiPriority w:val="99"/>
    <w:tblPr>
      <w:tblLayout w:type="fixed"/>
      <w:tblCellMar>
        <w:top w:w="0" w:type="dxa"/>
        <w:left w:w="108" w:type="dxa"/>
        <w:bottom w:w="0" w:type="dxa"/>
        <w:right w:w="108" w:type="dxa"/>
      </w:tblCellMar>
    </w:tblPr>
  </w:style>
  <w:style w:type="paragraph" w:styleId="3">
    <w:name w:val="Body Text"/>
    <w:basedOn w:val="1"/>
    <w:link w:val="11"/>
    <w:qFormat/>
    <w:uiPriority w:val="99"/>
    <w:rPr>
      <w:sz w:val="28"/>
    </w:rPr>
  </w:style>
  <w:style w:type="paragraph" w:styleId="4">
    <w:name w:val="footer"/>
    <w:basedOn w:val="1"/>
    <w:link w:val="12"/>
    <w:uiPriority w:val="99"/>
    <w:pPr>
      <w:tabs>
        <w:tab w:val="center" w:pos="4153"/>
        <w:tab w:val="right" w:pos="8306"/>
      </w:tabs>
      <w:snapToGrid w:val="0"/>
      <w:jc w:val="left"/>
    </w:pPr>
    <w:rPr>
      <w:sz w:val="18"/>
      <w:szCs w:val="18"/>
    </w:rPr>
  </w:style>
  <w:style w:type="paragraph" w:styleId="5">
    <w:name w:val="header"/>
    <w:basedOn w:val="1"/>
    <w:link w:val="13"/>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iPriority w:val="99"/>
    <w:pPr>
      <w:spacing w:before="100" w:beforeAutospacing="1" w:after="100" w:afterAutospacing="1"/>
      <w:jc w:val="left"/>
    </w:pPr>
    <w:rPr>
      <w:kern w:val="0"/>
      <w:sz w:val="24"/>
    </w:rPr>
  </w:style>
  <w:style w:type="character" w:styleId="8">
    <w:name w:val="Hyperlink"/>
    <w:basedOn w:val="7"/>
    <w:qFormat/>
    <w:uiPriority w:val="99"/>
    <w:rPr>
      <w:rFonts w:cs="Times New Roman"/>
      <w:color w:val="0000FF"/>
      <w:u w:val="single"/>
    </w:rPr>
  </w:style>
  <w:style w:type="character" w:customStyle="1" w:styleId="10">
    <w:name w:val="Heading 3 Char"/>
    <w:basedOn w:val="7"/>
    <w:link w:val="2"/>
    <w:semiHidden/>
    <w:locked/>
    <w:uiPriority w:val="99"/>
    <w:rPr>
      <w:rFonts w:ascii="Calibri" w:hAnsi="Calibri" w:cs="Times New Roman"/>
      <w:b/>
      <w:bCs/>
      <w:sz w:val="32"/>
      <w:szCs w:val="32"/>
    </w:rPr>
  </w:style>
  <w:style w:type="character" w:customStyle="1" w:styleId="11">
    <w:name w:val="Body Text Char"/>
    <w:basedOn w:val="7"/>
    <w:link w:val="3"/>
    <w:semiHidden/>
    <w:qFormat/>
    <w:locked/>
    <w:uiPriority w:val="99"/>
    <w:rPr>
      <w:rFonts w:ascii="Calibri" w:hAnsi="Calibri" w:cs="Times New Roman"/>
      <w:sz w:val="24"/>
      <w:szCs w:val="24"/>
    </w:rPr>
  </w:style>
  <w:style w:type="character" w:customStyle="1" w:styleId="12">
    <w:name w:val="Footer Char"/>
    <w:basedOn w:val="7"/>
    <w:link w:val="4"/>
    <w:locked/>
    <w:uiPriority w:val="99"/>
    <w:rPr>
      <w:rFonts w:ascii="Calibri" w:hAnsi="Calibri" w:cs="Times New Roman"/>
      <w:kern w:val="2"/>
      <w:sz w:val="18"/>
      <w:szCs w:val="18"/>
    </w:rPr>
  </w:style>
  <w:style w:type="character" w:customStyle="1" w:styleId="13">
    <w:name w:val="Header Char"/>
    <w:basedOn w:val="7"/>
    <w:link w:val="5"/>
    <w:locked/>
    <w:uiPriority w:val="99"/>
    <w:rPr>
      <w:rFonts w:ascii="Calibri" w:hAnsi="Calibri" w:cs="Times New Roman"/>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hou\AppData\Roaming\Kingsoft\wps\addons\pool\win-i386\knewfileruby_1.0.0.10\template\wps\0.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Company>微软中国</Company>
  <Pages>7</Pages>
  <Words>589</Words>
  <Characters>3360</Characters>
  <Lines>0</Lines>
  <Paragraphs>0</Paragraphs>
  <TotalTime>3</TotalTime>
  <ScaleCrop>false</ScaleCrop>
  <LinksUpToDate>false</LinksUpToDate>
  <CharactersWithSpaces>0</CharactersWithSpaces>
  <Application>WPS Office_10.8.2.6784_F1E327BC-269C-435d-A152-05C5408002CA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2018-11-12T03:00:00Z</dcterms:created>
  <dc:creator>zhou</dc:creator>
  <cp:lastModifiedBy>陈捷</cp:lastModifiedBy>
  <cp:lastPrinted>2018-09-26T04:48:00Z</cp:lastPrinted>
  <dcterms:modified xsi:type="dcterms:W3CDTF">2018-12-21T08:41:06Z</dcterms:modified>
  <cp:revision>94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2052-10.8.2.6784</vt:lpwstr>
  </property>
</Properties>
</file>