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jc w:val="center"/>
        <w:rPr>
          <w:rFonts w:hint="eastAsia" w:ascii="黑体" w:hAnsi="黑体" w:eastAsia="黑体" w:cs="黑体"/>
          <w:bCs/>
          <w:kern w:val="0"/>
          <w:sz w:val="36"/>
          <w:szCs w:val="36"/>
        </w:rPr>
      </w:pPr>
      <w:bookmarkStart w:id="0" w:name="_GoBack"/>
      <w:r>
        <w:rPr>
          <w:rFonts w:hint="eastAsia" w:ascii="黑体" w:hAnsi="黑体" w:eastAsia="黑体" w:cs="黑体"/>
          <w:bCs/>
          <w:kern w:val="0"/>
          <w:sz w:val="36"/>
          <w:szCs w:val="36"/>
        </w:rPr>
        <w:t>福建省公路水运工程质量问题挂牌督办办法（试行）</w:t>
      </w:r>
      <w:bookmarkEnd w:id="0"/>
    </w:p>
    <w:p>
      <w:pPr>
        <w:widowControl/>
        <w:jc w:val="right"/>
        <w:rPr>
          <w:rFonts w:ascii="华文中宋" w:hAnsi="华文中宋" w:eastAsia="华文中宋" w:cs="宋体"/>
          <w:bCs/>
          <w:kern w:val="0"/>
          <w:sz w:val="36"/>
          <w:szCs w:val="36"/>
        </w:rPr>
      </w:pPr>
    </w:p>
    <w:p>
      <w:pPr>
        <w:widowControl/>
        <w:ind w:firstLine="156" w:firstLineChars="50"/>
        <w:rPr>
          <w:rFonts w:ascii="仿宋_GB2312" w:hAnsi="微软雅黑" w:cs="宋体"/>
          <w:kern w:val="0"/>
          <w:szCs w:val="32"/>
        </w:rPr>
      </w:pPr>
      <w:r>
        <w:rPr>
          <w:rFonts w:hint="eastAsia" w:ascii="仿宋_GB2312" w:hAnsi="微软雅黑" w:cs="宋体"/>
          <w:kern w:val="0"/>
          <w:szCs w:val="32"/>
        </w:rPr>
        <w:t xml:space="preserve">　 </w:t>
      </w:r>
      <w:r>
        <w:rPr>
          <w:rFonts w:hint="eastAsia" w:ascii="黑体" w:hAnsi="黑体" w:eastAsia="黑体" w:cs="黑体"/>
          <w:bCs/>
          <w:kern w:val="0"/>
          <w:szCs w:val="32"/>
        </w:rPr>
        <w:t>第一条</w:t>
      </w:r>
      <w:r>
        <w:rPr>
          <w:rFonts w:hint="eastAsia" w:ascii="仿宋_GB2312" w:hAnsi="微软雅黑" w:cs="宋体"/>
          <w:bCs/>
          <w:kern w:val="0"/>
          <w:szCs w:val="32"/>
        </w:rPr>
        <w:t xml:space="preserve">  </w:t>
      </w:r>
      <w:r>
        <w:rPr>
          <w:rFonts w:hint="eastAsia" w:ascii="仿宋_GB2312" w:hAnsi="微软雅黑" w:cs="宋体"/>
          <w:kern w:val="0"/>
          <w:szCs w:val="32"/>
        </w:rPr>
        <w:t>为加强我省公路水运工程质量监督管理，规范工程质量问题挂牌督办工作，有效减少、消除质量隐患，防范工程质量事故发生，根据交通运输部</w:t>
      </w:r>
      <w:r>
        <w:rPr>
          <w:rFonts w:hint="eastAsia" w:ascii="仿宋_GB2312" w:hAnsi="微软雅黑"/>
          <w:szCs w:val="32"/>
        </w:rPr>
        <w:t>《交通运输部公路水运工程质量问题挂牌督办办法（试行）》</w:t>
      </w:r>
      <w:r>
        <w:rPr>
          <w:rFonts w:hint="eastAsia" w:ascii="仿宋_GB2312" w:hAnsi="微软雅黑" w:cs="宋体"/>
          <w:kern w:val="0"/>
          <w:szCs w:val="32"/>
        </w:rPr>
        <w:t>（交办公路〔2019〕97号）等有关规定，制定本办法。</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bCs/>
          <w:kern w:val="0"/>
          <w:szCs w:val="32"/>
        </w:rPr>
        <w:t>第二条</w:t>
      </w:r>
      <w:r>
        <w:rPr>
          <w:rFonts w:hint="eastAsia" w:ascii="仿宋_GB2312" w:hAnsi="宋体" w:cs="宋体"/>
          <w:kern w:val="0"/>
          <w:szCs w:val="32"/>
          <w:shd w:val="clear" w:color="auto" w:fill="FFFFFF"/>
        </w:rPr>
        <w:t xml:space="preserve"> </w:t>
      </w:r>
      <w:r>
        <w:rPr>
          <w:rFonts w:hint="eastAsia" w:ascii="Arial" w:hAnsi="Arial" w:cs="Arial"/>
          <w:kern w:val="0"/>
          <w:szCs w:val="32"/>
        </w:rPr>
        <w:t> </w:t>
      </w:r>
      <w:r>
        <w:rPr>
          <w:rFonts w:hint="eastAsia" w:ascii="仿宋_GB2312" w:hAnsi="宋体" w:cs="宋体"/>
          <w:kern w:val="0"/>
          <w:szCs w:val="32"/>
          <w:shd w:val="clear" w:color="auto" w:fill="FFFFFF"/>
        </w:rPr>
        <w:t>本办法适用于我省</w:t>
      </w:r>
      <w:r>
        <w:rPr>
          <w:rFonts w:hint="eastAsia" w:ascii="仿宋_GB2312" w:hAnsi="宋体" w:cs="宋体"/>
          <w:b w:val="0"/>
          <w:bCs w:val="0"/>
          <w:kern w:val="0"/>
          <w:szCs w:val="32"/>
          <w:shd w:val="clear" w:color="auto" w:fill="FFFFFF"/>
        </w:rPr>
        <w:t>公路水运</w:t>
      </w:r>
      <w:r>
        <w:rPr>
          <w:rFonts w:hint="eastAsia" w:ascii="仿宋_GB2312" w:hAnsi="宋体" w:cs="宋体"/>
          <w:kern w:val="0"/>
          <w:szCs w:val="32"/>
          <w:shd w:val="clear" w:color="auto" w:fill="FFFFFF"/>
        </w:rPr>
        <w:t>工程质量问题挂牌督办事项及其监督管理。</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bCs/>
          <w:kern w:val="0"/>
          <w:szCs w:val="32"/>
        </w:rPr>
        <w:t>第三条</w:t>
      </w:r>
      <w:r>
        <w:rPr>
          <w:rFonts w:hint="eastAsia" w:ascii="仿宋_GB2312" w:hAnsi="宋体" w:cs="宋体"/>
          <w:kern w:val="0"/>
          <w:szCs w:val="32"/>
          <w:shd w:val="clear" w:color="auto" w:fill="FFFFFF"/>
        </w:rPr>
        <w:t xml:space="preserve"> </w:t>
      </w:r>
      <w:r>
        <w:rPr>
          <w:rFonts w:hint="eastAsia" w:ascii="Arial" w:hAnsi="Arial" w:cs="Arial"/>
          <w:kern w:val="0"/>
          <w:szCs w:val="32"/>
        </w:rPr>
        <w:t> </w:t>
      </w:r>
      <w:r>
        <w:rPr>
          <w:rFonts w:hint="eastAsia" w:ascii="仿宋_GB2312" w:hAnsi="宋体" w:cs="宋体"/>
          <w:kern w:val="0"/>
          <w:szCs w:val="32"/>
          <w:shd w:val="clear" w:color="auto" w:fill="FFFFFF"/>
        </w:rPr>
        <w:t>省交通运输厅负责全省公路水运工程质量挂牌督办管理工作。各级交通运输主管部门、沿海港口行政主管部门、具有质量监督职能的单位（以下简称“挂牌督办单位”），根据职责分工和管理权限或授权，具体负责管辖范围内的工程质量挂牌督办工作。县道（含大型桥隧）建设工程至少由设区市以上交通运输主管部门挂牌督办。</w:t>
      </w:r>
    </w:p>
    <w:p>
      <w:pPr>
        <w:widowControl/>
        <w:shd w:val="clear" w:color="auto" w:fill="FFFFFF"/>
        <w:ind w:firstLine="624" w:firstLineChars="200"/>
        <w:rPr>
          <w:rFonts w:ascii="仿宋_GB2312" w:hAnsi="微软雅黑" w:cs="宋体"/>
          <w:kern w:val="0"/>
          <w:szCs w:val="32"/>
        </w:rPr>
      </w:pPr>
      <w:r>
        <w:rPr>
          <w:rFonts w:hint="eastAsia" w:ascii="黑体" w:hAnsi="黑体" w:eastAsia="黑体" w:cs="黑体"/>
          <w:kern w:val="0"/>
          <w:szCs w:val="32"/>
          <w:shd w:val="clear" w:color="auto" w:fill="FFFFFF"/>
        </w:rPr>
        <w:t>第四条</w:t>
      </w:r>
      <w:r>
        <w:rPr>
          <w:rFonts w:hint="eastAsia" w:ascii="仿宋_GB2312" w:hAnsi="宋体" w:cs="宋体"/>
          <w:kern w:val="0"/>
          <w:szCs w:val="32"/>
          <w:shd w:val="clear" w:color="auto" w:fill="FFFFFF"/>
        </w:rPr>
        <w:t xml:space="preserve"> </w:t>
      </w:r>
      <w:r>
        <w:rPr>
          <w:rFonts w:hint="eastAsia" w:ascii="Arial" w:hAnsi="Arial" w:cs="Arial"/>
          <w:kern w:val="0"/>
          <w:szCs w:val="32"/>
        </w:rPr>
        <w:t> </w:t>
      </w:r>
      <w:r>
        <w:rPr>
          <w:rFonts w:hint="eastAsia" w:ascii="仿宋_GB2312" w:hAnsi="宋体" w:cs="宋体"/>
          <w:kern w:val="0"/>
          <w:szCs w:val="32"/>
          <w:shd w:val="clear" w:color="auto" w:fill="FFFFFF"/>
        </w:rPr>
        <w:t>被挂牌督办的交通运输管理部门、沿海港口行政主管部门（以下简称“被挂牌督办单位”），应当按照</w:t>
      </w:r>
      <w:r>
        <w:rPr>
          <w:rFonts w:hint="eastAsia" w:ascii="仿宋_GB2312" w:hAnsi="微软雅黑" w:cs="宋体"/>
          <w:kern w:val="0"/>
          <w:szCs w:val="32"/>
        </w:rPr>
        <w:t>挂牌督办单位的要求组织开展质量事故调查和质量隐患整改工作。</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第五条</w:t>
      </w:r>
      <w:r>
        <w:rPr>
          <w:rFonts w:hint="eastAsia" w:ascii="仿宋_GB2312" w:hAnsi="宋体" w:cs="宋体"/>
          <w:kern w:val="0"/>
          <w:szCs w:val="32"/>
          <w:shd w:val="clear" w:color="auto" w:fill="FFFFFF"/>
        </w:rPr>
        <w:t xml:space="preserve"> </w:t>
      </w:r>
      <w:r>
        <w:rPr>
          <w:rFonts w:hint="eastAsia" w:ascii="Arial" w:hAnsi="Arial" w:cs="Arial"/>
          <w:kern w:val="0"/>
          <w:szCs w:val="32"/>
        </w:rPr>
        <w:t> </w:t>
      </w:r>
      <w:r>
        <w:rPr>
          <w:rFonts w:hint="eastAsia" w:ascii="仿宋_GB2312" w:hAnsi="宋体" w:cs="宋体"/>
          <w:kern w:val="0"/>
          <w:szCs w:val="32"/>
          <w:shd w:val="clear" w:color="auto" w:fill="FFFFFF"/>
        </w:rPr>
        <w:t>挂牌督办程序包括：核实挂牌督办信息、送达挂牌督办通知书、督促整改、核销。</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 xml:space="preserve">第六条 </w:t>
      </w:r>
      <w:r>
        <w:rPr>
          <w:rFonts w:hint="eastAsia" w:ascii="Arial" w:hAnsi="Arial" w:cs="Arial"/>
          <w:kern w:val="0"/>
          <w:szCs w:val="32"/>
        </w:rPr>
        <w:t> </w:t>
      </w:r>
      <w:r>
        <w:rPr>
          <w:rFonts w:hint="eastAsia" w:ascii="仿宋_GB2312" w:hAnsi="宋体" w:cs="宋体"/>
          <w:kern w:val="0"/>
          <w:szCs w:val="32"/>
          <w:shd w:val="clear" w:color="auto" w:fill="FFFFFF"/>
        </w:rPr>
        <w:t>挂牌督办单位对下列事项实施挂牌督办：</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（一）上级单位或部门督办整改的工程质量事项；</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（二）发生工程质量事故，需进行整改的；</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（三）存在工程质量隐患，需重点督促进行整改的；</w:t>
      </w:r>
    </w:p>
    <w:p>
      <w:pPr>
        <w:widowControl/>
        <w:shd w:val="clear" w:color="auto" w:fill="FFFFFF"/>
        <w:ind w:firstLine="420"/>
        <w:rPr>
          <w:rFonts w:hint="eastAsia" w:ascii="仿宋_GB2312" w:hAnsi="宋体" w:cs="宋体"/>
          <w:kern w:val="0"/>
          <w:szCs w:val="32"/>
          <w:shd w:val="clear" w:color="auto" w:fill="FFFFFF"/>
        </w:rPr>
      </w:pPr>
      <w:r>
        <w:rPr>
          <w:rFonts w:hint="eastAsia" w:ascii="仿宋_GB2312" w:hAnsi="宋体" w:cs="宋体"/>
          <w:kern w:val="0"/>
          <w:szCs w:val="32"/>
          <w:shd w:val="clear" w:color="auto" w:fill="FFFFFF"/>
        </w:rPr>
        <w:t>（四）存在工程质量监管和质量管理问题，需重点督促进行整改的。</w:t>
      </w:r>
    </w:p>
    <w:p>
      <w:pPr>
        <w:widowControl/>
        <w:shd w:val="clear" w:color="auto" w:fill="FFFFFF"/>
        <w:ind w:firstLine="420"/>
        <w:rPr>
          <w:rFonts w:hint="eastAsia" w:ascii="仿宋_GB2312" w:hAnsi="宋体" w:cs="宋体"/>
          <w:kern w:val="0"/>
          <w:szCs w:val="32"/>
          <w:shd w:val="clear" w:color="auto" w:fill="FFFFFF"/>
        </w:rPr>
      </w:pPr>
      <w:r>
        <w:rPr>
          <w:rFonts w:hint="eastAsia" w:ascii="仿宋_GB2312" w:hAnsi="宋体" w:cs="宋体"/>
          <w:kern w:val="0"/>
          <w:szCs w:val="32"/>
          <w:shd w:val="clear" w:color="auto" w:fill="FFFFFF"/>
        </w:rPr>
        <w:t>（五）群众反映强烈的或漠视群众利益等专项行动反映的质量问题的。</w:t>
      </w:r>
    </w:p>
    <w:p>
      <w:pPr>
        <w:widowControl/>
        <w:ind w:firstLine="624" w:firstLineChars="200"/>
        <w:rPr>
          <w:rFonts w:ascii="仿宋_GB2312" w:hAnsi="微软雅黑" w:cs="宋体"/>
          <w:kern w:val="0"/>
          <w:szCs w:val="32"/>
        </w:rPr>
      </w:pPr>
      <w:r>
        <w:rPr>
          <w:rFonts w:hint="eastAsia" w:ascii="黑体" w:hAnsi="黑体" w:eastAsia="黑体" w:cs="黑体"/>
          <w:bCs/>
          <w:kern w:val="0"/>
          <w:szCs w:val="32"/>
        </w:rPr>
        <w:t>第七条</w:t>
      </w:r>
      <w:r>
        <w:rPr>
          <w:rFonts w:hint="eastAsia" w:ascii="仿宋_GB2312" w:hAnsi="微软雅黑" w:cs="宋体"/>
          <w:kern w:val="0"/>
          <w:szCs w:val="32"/>
        </w:rPr>
        <w:t>　省交通运输厅对下列事项实施挂牌督办，其他挂牌督办单位可根据实际，对挂牌督办事项进行细化。</w:t>
      </w:r>
    </w:p>
    <w:p>
      <w:pPr>
        <w:widowControl/>
        <w:rPr>
          <w:rFonts w:ascii="仿宋_GB2312" w:hAnsi="微软雅黑" w:cs="宋体"/>
          <w:kern w:val="0"/>
          <w:szCs w:val="32"/>
        </w:rPr>
      </w:pPr>
      <w:r>
        <w:rPr>
          <w:rFonts w:hint="eastAsia" w:ascii="仿宋_GB2312" w:hAnsi="微软雅黑" w:cs="宋体"/>
          <w:kern w:val="0"/>
          <w:szCs w:val="32"/>
        </w:rPr>
        <w:t>（一）省政府、交通运输部交办需由省厅牵头督办整改的；</w:t>
      </w:r>
    </w:p>
    <w:p>
      <w:pPr>
        <w:widowControl/>
        <w:rPr>
          <w:rFonts w:ascii="仿宋_GB2312" w:hAnsi="微软雅黑" w:cs="宋体"/>
          <w:kern w:val="0"/>
          <w:szCs w:val="32"/>
        </w:rPr>
      </w:pPr>
      <w:r>
        <w:rPr>
          <w:rFonts w:hint="eastAsia" w:ascii="仿宋_GB2312" w:hAnsi="微软雅黑" w:cs="宋体"/>
          <w:kern w:val="0"/>
          <w:szCs w:val="32"/>
        </w:rPr>
        <w:t>（二）发生较大以上工程质量事故，社会影响恶劣的；</w:t>
      </w:r>
    </w:p>
    <w:p>
      <w:pPr>
        <w:widowControl/>
        <w:ind w:firstLine="640"/>
        <w:rPr>
          <w:rFonts w:hint="eastAsia" w:ascii="仿宋_GB2312" w:hAnsi="微软雅黑" w:cs="宋体"/>
          <w:kern w:val="0"/>
          <w:szCs w:val="32"/>
        </w:rPr>
      </w:pPr>
      <w:r>
        <w:rPr>
          <w:rFonts w:hint="eastAsia" w:ascii="仿宋_GB2312" w:hAnsi="微软雅黑" w:cs="宋体"/>
          <w:kern w:val="0"/>
          <w:szCs w:val="32"/>
        </w:rPr>
        <w:t>（三）存在重大工程质量隐患的；</w:t>
      </w:r>
    </w:p>
    <w:p>
      <w:pPr>
        <w:widowControl/>
        <w:ind w:firstLine="640"/>
        <w:rPr>
          <w:rFonts w:ascii="仿宋_GB2312" w:hAnsi="微软雅黑" w:cs="宋体"/>
          <w:kern w:val="0"/>
          <w:szCs w:val="32"/>
        </w:rPr>
      </w:pPr>
      <w:r>
        <w:rPr>
          <w:rFonts w:hint="eastAsia" w:ascii="仿宋_GB2312" w:hAnsi="微软雅黑" w:cs="宋体"/>
          <w:kern w:val="0"/>
          <w:szCs w:val="32"/>
        </w:rPr>
        <w:t>（四）其他需要省厅重点督促整改的。</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第八条</w:t>
      </w:r>
      <w:r>
        <w:rPr>
          <w:rFonts w:hint="eastAsia" w:ascii="Arial" w:hAnsi="Arial" w:cs="Arial"/>
          <w:kern w:val="0"/>
          <w:szCs w:val="32"/>
        </w:rPr>
        <w:t xml:space="preserve">  </w:t>
      </w:r>
      <w:r>
        <w:rPr>
          <w:rFonts w:hint="eastAsia" w:ascii="仿宋_GB2312" w:hAnsi="宋体" w:cs="宋体"/>
          <w:kern w:val="0"/>
          <w:szCs w:val="32"/>
          <w:shd w:val="clear" w:color="auto" w:fill="FFFFFF"/>
        </w:rPr>
        <w:t>挂牌督办信息来源包括：</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（一）交通运输管理部门、企事业单位报告的；</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（二）上级部门及挂牌督办单位督查检查中发现的；</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（三）上级管理部门、本级人民政府责成挂牌督办的；</w:t>
      </w:r>
    </w:p>
    <w:p>
      <w:pPr>
        <w:widowControl/>
        <w:shd w:val="clear" w:color="auto" w:fill="FFFFFF"/>
        <w:ind w:firstLine="420"/>
        <w:rPr>
          <w:rFonts w:ascii="仿宋_GB2312" w:hAnsi="宋体" w:cs="宋体"/>
          <w:kern w:val="0"/>
          <w:szCs w:val="32"/>
          <w:shd w:val="clear" w:color="auto" w:fill="FFFFFF"/>
        </w:rPr>
      </w:pPr>
      <w:r>
        <w:rPr>
          <w:rFonts w:hint="eastAsia" w:ascii="仿宋_GB2312" w:hAnsi="宋体" w:cs="宋体"/>
          <w:kern w:val="0"/>
          <w:szCs w:val="32"/>
          <w:shd w:val="clear" w:color="auto" w:fill="FFFFFF"/>
        </w:rPr>
        <w:t>（四）公众举报或新闻媒体报道并经查实的。</w:t>
      </w:r>
    </w:p>
    <w:p>
      <w:pPr>
        <w:widowControl/>
        <w:shd w:val="clear" w:color="auto" w:fill="FFFFFF"/>
        <w:ind w:firstLine="420"/>
        <w:rPr>
          <w:rFonts w:ascii="仿宋_GB2312" w:hAnsi="宋体" w:cs="宋体"/>
          <w:kern w:val="0"/>
          <w:szCs w:val="32"/>
        </w:rPr>
      </w:pPr>
      <w:r>
        <w:rPr>
          <w:rFonts w:hint="eastAsia" w:ascii="仿宋_GB2312" w:hAnsi="微软雅黑" w:cs="宋体"/>
          <w:kern w:val="0"/>
          <w:szCs w:val="32"/>
        </w:rPr>
        <w:t>（五）其他途径获悉并经查实的。</w:t>
      </w:r>
    </w:p>
    <w:p>
      <w:pPr>
        <w:widowControl/>
        <w:shd w:val="clear" w:color="auto" w:fill="FFFFFF"/>
        <w:ind w:firstLine="420"/>
        <w:rPr>
          <w:rFonts w:ascii="仿宋_GB2312" w:hAnsi="宋体" w:cs="宋体"/>
          <w:kern w:val="0"/>
          <w:szCs w:val="32"/>
        </w:rPr>
      </w:pPr>
      <w:r>
        <w:rPr>
          <w:rFonts w:hint="eastAsia" w:ascii="黑体" w:hAnsi="黑体" w:eastAsia="黑体" w:cs="黑体"/>
          <w:kern w:val="0"/>
          <w:szCs w:val="32"/>
          <w:shd w:val="clear" w:color="auto" w:fill="FFFFFF"/>
        </w:rPr>
        <w:t>第九条</w:t>
      </w:r>
      <w:r>
        <w:rPr>
          <w:rFonts w:hint="eastAsia" w:ascii="Arial" w:hAnsi="Arial" w:cs="Arial"/>
          <w:kern w:val="0"/>
          <w:szCs w:val="32"/>
        </w:rPr>
        <w:t xml:space="preserve">  </w:t>
      </w:r>
      <w:r>
        <w:rPr>
          <w:rFonts w:hint="eastAsia" w:ascii="仿宋_GB2312" w:hAnsi="宋体" w:cs="宋体"/>
          <w:kern w:val="0"/>
          <w:szCs w:val="32"/>
          <w:shd w:val="clear" w:color="auto" w:fill="FFFFFF"/>
        </w:rPr>
        <w:t>挂牌督办通知书应当包括下列内容：</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（一）质量事故或工程质量隐患名称；</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（二）被挂牌督办单位名称；</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（三）督办内容；</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（四）整改要求；</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（五）办理期限；</w:t>
      </w:r>
    </w:p>
    <w:p>
      <w:pPr>
        <w:widowControl/>
        <w:shd w:val="clear" w:color="auto" w:fill="FFFFFF"/>
        <w:ind w:firstLine="420"/>
        <w:rPr>
          <w:rFonts w:hint="eastAsia" w:ascii="仿宋_GB2312" w:hAnsi="宋体" w:cs="宋体"/>
          <w:kern w:val="0"/>
          <w:szCs w:val="32"/>
          <w:shd w:val="clear" w:color="auto" w:fill="FFFFFF"/>
        </w:rPr>
      </w:pPr>
      <w:r>
        <w:rPr>
          <w:rFonts w:hint="eastAsia" w:ascii="仿宋_GB2312" w:hAnsi="宋体" w:cs="宋体"/>
          <w:kern w:val="0"/>
          <w:szCs w:val="32"/>
          <w:shd w:val="clear" w:color="auto" w:fill="FFFFFF"/>
        </w:rPr>
        <w:t>（六）核销程序;</w:t>
      </w:r>
    </w:p>
    <w:p>
      <w:pPr>
        <w:widowControl/>
        <w:shd w:val="clear" w:color="auto" w:fill="FFFFFF"/>
        <w:ind w:firstLine="420"/>
        <w:rPr>
          <w:rFonts w:hint="eastAsia" w:ascii="仿宋_GB2312" w:hAnsi="宋体" w:cs="宋体"/>
          <w:kern w:val="0"/>
          <w:szCs w:val="32"/>
          <w:shd w:val="clear" w:color="auto" w:fill="FFFFFF"/>
        </w:rPr>
      </w:pPr>
      <w:r>
        <w:rPr>
          <w:rFonts w:hint="eastAsia" w:ascii="仿宋_GB2312" w:hAnsi="宋体" w:cs="宋体"/>
          <w:kern w:val="0"/>
          <w:szCs w:val="32"/>
          <w:shd w:val="clear" w:color="auto" w:fill="FFFFFF"/>
        </w:rPr>
        <w:t>（七）挂牌督办单位联系人和联系方式。</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第十条</w:t>
      </w:r>
      <w:r>
        <w:rPr>
          <w:rFonts w:hint="eastAsia" w:ascii="Arial" w:hAnsi="Arial" w:cs="Arial"/>
          <w:kern w:val="0"/>
          <w:szCs w:val="32"/>
        </w:rPr>
        <w:t xml:space="preserve">  </w:t>
      </w:r>
      <w:r>
        <w:rPr>
          <w:rFonts w:hint="eastAsia" w:ascii="仿宋_GB2312" w:hAnsi="宋体" w:cs="宋体"/>
          <w:kern w:val="0"/>
          <w:szCs w:val="32"/>
          <w:shd w:val="clear" w:color="auto" w:fill="FFFFFF"/>
        </w:rPr>
        <w:t>被挂牌督办单位应当根据挂牌督办通知书的要求，及时制定整改方案，并持整改方案报送挂牌督办单位备案。整改方案应当包括以下内容：</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（一）目标和任务；</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（二）责任部门和责任人；</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（三）整改措施、时间和应急预案；</w:t>
      </w:r>
    </w:p>
    <w:p>
      <w:pPr>
        <w:widowControl/>
        <w:shd w:val="clear" w:color="auto" w:fill="FFFFFF"/>
        <w:ind w:firstLine="420"/>
        <w:rPr>
          <w:rFonts w:ascii="仿宋_GB2312" w:hAnsi="宋体" w:cs="宋体"/>
          <w:kern w:val="0"/>
          <w:szCs w:val="32"/>
        </w:rPr>
      </w:pPr>
      <w:r>
        <w:rPr>
          <w:rFonts w:hint="eastAsia" w:ascii="仿宋_GB2312" w:hAnsi="宋体" w:cs="宋体"/>
          <w:kern w:val="0"/>
          <w:szCs w:val="32"/>
          <w:shd w:val="clear" w:color="auto" w:fill="FFFFFF"/>
        </w:rPr>
        <w:t>（四）人员、经费和物资保障。</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第十一条</w:t>
      </w:r>
      <w:r>
        <w:rPr>
          <w:rFonts w:hint="eastAsia" w:ascii="Arial" w:hAnsi="Arial" w:cs="Arial"/>
          <w:kern w:val="0"/>
          <w:szCs w:val="32"/>
        </w:rPr>
        <w:t xml:space="preserve">  </w:t>
      </w:r>
      <w:r>
        <w:rPr>
          <w:rFonts w:hint="eastAsia" w:ascii="仿宋_GB2312" w:hAnsi="宋体" w:cs="宋体"/>
          <w:kern w:val="0"/>
          <w:szCs w:val="32"/>
          <w:shd w:val="clear" w:color="auto" w:fill="FFFFFF"/>
        </w:rPr>
        <w:t>挂牌督办单位应当跟踪被挂牌督办单位的整改情况，指导、督促其按要求完成整改工作。</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第十二条</w:t>
      </w:r>
      <w:r>
        <w:rPr>
          <w:rFonts w:hint="eastAsia" w:ascii="Arial" w:hAnsi="Arial" w:cs="Arial"/>
          <w:kern w:val="0"/>
          <w:szCs w:val="32"/>
        </w:rPr>
        <w:t xml:space="preserve">  </w:t>
      </w:r>
      <w:r>
        <w:rPr>
          <w:rFonts w:hint="eastAsia" w:ascii="仿宋_GB2312" w:hAnsi="宋体" w:cs="宋体"/>
          <w:kern w:val="0"/>
          <w:szCs w:val="32"/>
          <w:shd w:val="clear" w:color="auto" w:fill="FFFFFF"/>
        </w:rPr>
        <w:t>被挂牌督办单位应当按照挂牌督办整改方案，开展整改工作，并接受挂牌督办单位的监督检查。</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第十三条</w:t>
      </w:r>
      <w:r>
        <w:rPr>
          <w:rFonts w:hint="eastAsia" w:ascii="仿宋_GB2312" w:hAnsi="宋体" w:cs="宋体"/>
          <w:kern w:val="0"/>
          <w:szCs w:val="32"/>
          <w:shd w:val="clear" w:color="auto" w:fill="FFFFFF"/>
        </w:rPr>
        <w:t xml:space="preserve"> </w:t>
      </w:r>
      <w:r>
        <w:rPr>
          <w:rFonts w:hint="eastAsia" w:ascii="Arial" w:hAnsi="Arial" w:cs="Arial"/>
          <w:kern w:val="0"/>
          <w:szCs w:val="32"/>
        </w:rPr>
        <w:t> </w:t>
      </w:r>
      <w:r>
        <w:rPr>
          <w:rFonts w:hint="eastAsia" w:ascii="仿宋_GB2312" w:hAnsi="宋体" w:cs="宋体"/>
          <w:kern w:val="0"/>
          <w:szCs w:val="32"/>
          <w:shd w:val="clear" w:color="auto" w:fill="FFFFFF"/>
        </w:rPr>
        <w:t>被挂牌督办单位完成整改后，应当向挂牌督办单位提交整改报告。</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第十四条</w:t>
      </w:r>
      <w:r>
        <w:rPr>
          <w:rFonts w:hint="eastAsia" w:ascii="Arial" w:hAnsi="Arial" w:cs="Arial"/>
          <w:kern w:val="0"/>
          <w:szCs w:val="32"/>
        </w:rPr>
        <w:t xml:space="preserve">  </w:t>
      </w:r>
      <w:r>
        <w:rPr>
          <w:rFonts w:hint="eastAsia" w:ascii="仿宋_GB2312" w:hAnsi="宋体" w:cs="宋体"/>
          <w:kern w:val="0"/>
          <w:szCs w:val="32"/>
          <w:shd w:val="clear" w:color="auto" w:fill="FFFFFF"/>
        </w:rPr>
        <w:t>挂牌督办单位应当对被挂牌单位整改情况进行核实，根据核实验收情况下发予以核销或不予以核销通知，对不予以核销的应当说明理由，并责令继续整改。</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第十五条</w:t>
      </w:r>
      <w:r>
        <w:rPr>
          <w:rFonts w:hint="eastAsia" w:ascii="Arial" w:hAnsi="Arial" w:cs="Arial"/>
          <w:kern w:val="0"/>
          <w:szCs w:val="32"/>
        </w:rPr>
        <w:t xml:space="preserve">  </w:t>
      </w:r>
      <w:r>
        <w:rPr>
          <w:rFonts w:hint="eastAsia" w:ascii="仿宋_GB2312" w:hAnsi="宋体" w:cs="宋体"/>
          <w:kern w:val="0"/>
          <w:szCs w:val="32"/>
          <w:shd w:val="clear" w:color="auto" w:fill="FFFFFF"/>
        </w:rPr>
        <w:t>被挂牌单位非自身原因导致不能按期完成整改的，应当说明原因，制定工程质量保障措施和相应的应急预案，并报挂牌督办单位。</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第十六条</w:t>
      </w:r>
      <w:r>
        <w:rPr>
          <w:rFonts w:hint="eastAsia" w:ascii="Arial" w:hAnsi="Arial" w:cs="Arial"/>
          <w:kern w:val="0"/>
          <w:szCs w:val="32"/>
        </w:rPr>
        <w:t xml:space="preserve">  </w:t>
      </w:r>
      <w:r>
        <w:rPr>
          <w:rFonts w:hint="eastAsia" w:ascii="仿宋_GB2312" w:hAnsi="宋体" w:cs="宋体"/>
          <w:kern w:val="0"/>
          <w:szCs w:val="32"/>
          <w:shd w:val="clear" w:color="auto" w:fill="FFFFFF"/>
        </w:rPr>
        <w:t>对未按挂牌督办通知书要求进行整改或经</w:t>
      </w:r>
      <w:r>
        <w:rPr>
          <w:rFonts w:hint="eastAsia" w:ascii="仿宋_GB2312" w:hAnsi="Arial" w:cs="Arial"/>
          <w:kern w:val="0"/>
          <w:szCs w:val="32"/>
          <w:shd w:val="clear" w:color="auto" w:fill="FFFFFF"/>
        </w:rPr>
        <w:t>2</w:t>
      </w:r>
      <w:r>
        <w:rPr>
          <w:rFonts w:hint="eastAsia" w:ascii="仿宋_GB2312" w:hAnsi="宋体" w:cs="宋体"/>
          <w:kern w:val="0"/>
          <w:szCs w:val="32"/>
          <w:shd w:val="clear" w:color="auto" w:fill="FFFFFF"/>
        </w:rPr>
        <w:t>次整改仍不符合工程质量管理要求的，挂牌督办单位应当给予被挂牌督办单位约谈、列入重点监管名单。情节严重者，依照有关法律法规或合同的规定，给予相应处理。</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第十七条</w:t>
      </w:r>
      <w:r>
        <w:rPr>
          <w:rFonts w:hint="eastAsia" w:ascii="Arial" w:hAnsi="Arial" w:cs="Arial"/>
          <w:kern w:val="0"/>
          <w:szCs w:val="32"/>
        </w:rPr>
        <w:t xml:space="preserve">  </w:t>
      </w:r>
      <w:r>
        <w:rPr>
          <w:rFonts w:hint="eastAsia" w:ascii="仿宋_GB2312" w:hAnsi="宋体" w:cs="宋体"/>
          <w:kern w:val="0"/>
          <w:szCs w:val="32"/>
          <w:shd w:val="clear" w:color="auto" w:fill="FFFFFF"/>
        </w:rPr>
        <w:t>挂牌督办单位应当建立挂牌督办管理档案，并按规定做好档案管理工作。</w:t>
      </w:r>
    </w:p>
    <w:p>
      <w:pPr>
        <w:widowControl/>
        <w:shd w:val="clear" w:color="auto" w:fill="FFFFFF"/>
        <w:ind w:firstLine="624" w:firstLineChars="200"/>
        <w:rPr>
          <w:rFonts w:ascii="仿宋_GB2312" w:hAnsi="宋体" w:cs="宋体"/>
          <w:kern w:val="0"/>
          <w:szCs w:val="32"/>
          <w:shd w:val="clear" w:color="auto" w:fill="FFFFFF"/>
        </w:rPr>
      </w:pPr>
      <w:r>
        <w:rPr>
          <w:rFonts w:hint="eastAsia" w:ascii="黑体" w:hAnsi="黑体" w:eastAsia="黑体" w:cs="黑体"/>
          <w:kern w:val="0"/>
          <w:szCs w:val="32"/>
          <w:shd w:val="clear" w:color="auto" w:fill="FFFFFF"/>
        </w:rPr>
        <w:t>第十八条</w:t>
      </w:r>
      <w:r>
        <w:rPr>
          <w:rFonts w:hint="eastAsia" w:ascii="Arial" w:hAnsi="Arial" w:cs="Arial"/>
          <w:kern w:val="0"/>
          <w:szCs w:val="32"/>
        </w:rPr>
        <w:t xml:space="preserve">  </w:t>
      </w:r>
      <w:r>
        <w:rPr>
          <w:rFonts w:hint="eastAsia" w:ascii="仿宋_GB2312" w:hAnsi="宋体" w:cs="宋体"/>
          <w:kern w:val="0"/>
          <w:szCs w:val="32"/>
          <w:shd w:val="clear" w:color="auto" w:fill="FFFFFF"/>
        </w:rPr>
        <w:t>各级挂牌督办单位应当于年中和年末将管辖范围内工程质量挂牌督办情况报送上级管理部门。</w:t>
      </w:r>
    </w:p>
    <w:p>
      <w:pPr>
        <w:widowControl/>
        <w:shd w:val="clear" w:color="auto" w:fill="FFFFFF"/>
        <w:ind w:firstLine="624" w:firstLineChars="200"/>
        <w:rPr>
          <w:rFonts w:ascii="仿宋_GB2312" w:hAnsi="宋体" w:cs="宋体"/>
          <w:kern w:val="0"/>
          <w:szCs w:val="32"/>
          <w:shd w:val="clear" w:color="auto" w:fill="FFFFFF"/>
        </w:rPr>
      </w:pPr>
      <w:r>
        <w:rPr>
          <w:rFonts w:hint="eastAsia" w:ascii="黑体" w:hAnsi="黑体" w:eastAsia="黑体" w:cs="黑体"/>
          <w:kern w:val="0"/>
          <w:szCs w:val="32"/>
          <w:shd w:val="clear" w:color="auto" w:fill="FFFFFF"/>
        </w:rPr>
        <w:t>第十九条</w:t>
      </w:r>
      <w:r>
        <w:rPr>
          <w:rFonts w:hint="eastAsia" w:ascii="Arial" w:hAnsi="Arial" w:cs="Arial"/>
          <w:kern w:val="0"/>
          <w:szCs w:val="32"/>
        </w:rPr>
        <w:t>  对质量问题比较严重，但未达到挂牌督办情形的，交通运输主管部门可视情况督促落实，如落实整改仍不达到要求的，应实施挂牌督办。</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第二十条</w:t>
      </w:r>
      <w:r>
        <w:rPr>
          <w:rFonts w:hint="eastAsia" w:ascii="Arial" w:hAnsi="Arial" w:cs="Arial"/>
          <w:kern w:val="0"/>
          <w:szCs w:val="32"/>
        </w:rPr>
        <w:t xml:space="preserve">  </w:t>
      </w:r>
      <w:r>
        <w:rPr>
          <w:rFonts w:hint="eastAsia" w:ascii="仿宋_GB2312" w:hAnsi="宋体" w:cs="宋体"/>
          <w:kern w:val="0"/>
          <w:szCs w:val="32"/>
          <w:shd w:val="clear" w:color="auto" w:fill="FFFFFF"/>
        </w:rPr>
        <w:t>各级交通运输主管部门、具有工程质量管理职能的单位根据本办法，</w:t>
      </w:r>
      <w:r>
        <w:rPr>
          <w:rFonts w:hint="eastAsia" w:ascii="仿宋_GB2312"/>
          <w:szCs w:val="32"/>
        </w:rPr>
        <w:t>细化</w:t>
      </w:r>
      <w:r>
        <w:rPr>
          <w:rFonts w:hint="eastAsia" w:ascii="仿宋_GB2312" w:hAnsi="宋体" w:cs="宋体"/>
          <w:kern w:val="0"/>
          <w:szCs w:val="32"/>
          <w:shd w:val="clear" w:color="auto" w:fill="FFFFFF"/>
        </w:rPr>
        <w:t>本辖区工程质量挂牌督办规定。</w:t>
      </w:r>
    </w:p>
    <w:p>
      <w:pPr>
        <w:pStyle w:val="4"/>
        <w:adjustRightInd w:val="0"/>
        <w:spacing w:before="0" w:beforeAutospacing="0" w:after="0" w:afterAutospacing="0" w:line="600" w:lineRule="exact"/>
        <w:ind w:left="45" w:right="45" w:firstLine="675"/>
        <w:jc w:val="both"/>
        <w:rPr>
          <w:rFonts w:hint="eastAsia" w:ascii="仿宋_GB2312"/>
          <w:sz w:val="32"/>
          <w:szCs w:val="32"/>
          <w:shd w:val="clear" w:color="auto" w:fill="FFFFFF"/>
        </w:rPr>
      </w:pPr>
      <w:r>
        <w:rPr>
          <w:rFonts w:hint="eastAsia" w:ascii="黑体" w:hAnsi="黑体" w:eastAsia="黑体" w:cs="黑体"/>
          <w:sz w:val="32"/>
          <w:szCs w:val="32"/>
          <w:shd w:val="clear" w:color="auto" w:fill="FFFFFF"/>
        </w:rPr>
        <w:t>第二十一条</w:t>
      </w:r>
      <w:r>
        <w:rPr>
          <w:rFonts w:hint="eastAsia" w:ascii="Arial" w:hAnsi="Arial" w:cs="Arial"/>
          <w:sz w:val="32"/>
          <w:szCs w:val="32"/>
        </w:rPr>
        <w:t xml:space="preserve">  </w:t>
      </w:r>
      <w:r>
        <w:rPr>
          <w:rFonts w:hint="eastAsia" w:ascii="仿宋_GB2312"/>
          <w:sz w:val="32"/>
          <w:szCs w:val="32"/>
        </w:rPr>
        <w:t>本办法自发布之日起实施</w:t>
      </w:r>
      <w:r>
        <w:rPr>
          <w:rFonts w:hint="eastAsia" w:ascii="仿宋_GB2312"/>
          <w:sz w:val="32"/>
          <w:szCs w:val="32"/>
          <w:lang w:val="en-US" w:eastAsia="zh-CN"/>
        </w:rPr>
        <w:t>,有效期为两年</w:t>
      </w:r>
      <w:r>
        <w:rPr>
          <w:rFonts w:hint="eastAsia" w:ascii="仿宋_GB2312"/>
          <w:sz w:val="32"/>
          <w:szCs w:val="32"/>
          <w:shd w:val="clear" w:color="auto" w:fill="FFFFFF"/>
        </w:rPr>
        <w:t>。</w:t>
      </w:r>
    </w:p>
    <w:p>
      <w:pPr>
        <w:pStyle w:val="4"/>
        <w:adjustRightInd w:val="0"/>
        <w:spacing w:before="0" w:beforeAutospacing="0" w:after="0" w:afterAutospacing="0" w:line="600" w:lineRule="exact"/>
        <w:jc w:val="both"/>
        <w:rPr>
          <w:rFonts w:hint="eastAsia" w:ascii="仿宋_GB2312"/>
          <w:sz w:val="32"/>
          <w:szCs w:val="32"/>
        </w:rPr>
      </w:pPr>
    </w:p>
    <w:p>
      <w:pPr>
        <w:pStyle w:val="4"/>
        <w:adjustRightInd w:val="0"/>
        <w:spacing w:before="0" w:beforeAutospacing="0" w:after="0" w:afterAutospacing="0" w:line="600" w:lineRule="exact"/>
        <w:ind w:firstLine="624" w:firstLineChars="200"/>
        <w:jc w:val="both"/>
        <w:rPr>
          <w:rFonts w:ascii="仿宋_GB2312"/>
          <w:sz w:val="32"/>
          <w:szCs w:val="32"/>
        </w:rPr>
      </w:pPr>
      <w:r>
        <w:rPr>
          <w:rFonts w:hint="eastAsia" w:ascii="仿宋_GB2312"/>
          <w:sz w:val="32"/>
          <w:szCs w:val="32"/>
        </w:rPr>
        <w:t>附件：1.福建省公路水运工程质量问题挂牌督办通知书</w:t>
      </w:r>
    </w:p>
    <w:p>
      <w:pPr>
        <w:pStyle w:val="4"/>
        <w:adjustRightInd w:val="0"/>
        <w:spacing w:before="0" w:beforeAutospacing="0" w:after="0" w:afterAutospacing="0" w:line="600" w:lineRule="exact"/>
        <w:ind w:right="45" w:firstLine="1560" w:firstLineChars="500"/>
        <w:jc w:val="both"/>
        <w:rPr>
          <w:rFonts w:ascii="仿宋_GB2312"/>
          <w:spacing w:val="-20"/>
          <w:sz w:val="32"/>
          <w:szCs w:val="32"/>
        </w:rPr>
      </w:pPr>
      <w:r>
        <w:rPr>
          <w:rFonts w:hint="eastAsia" w:ascii="仿宋_GB2312"/>
          <w:sz w:val="32"/>
          <w:szCs w:val="32"/>
        </w:rPr>
        <w:t>2.</w:t>
      </w:r>
      <w:r>
        <w:rPr>
          <w:rFonts w:hint="eastAsia" w:ascii="仿宋_GB2312"/>
          <w:spacing w:val="-20"/>
          <w:sz w:val="32"/>
          <w:szCs w:val="32"/>
        </w:rPr>
        <w:t>福建省公路水运工程质量问题挂牌督办核销通知书</w:t>
      </w:r>
    </w:p>
    <w:p>
      <w:pPr>
        <w:widowControl/>
        <w:ind w:firstLine="624" w:firstLineChars="200"/>
        <w:rPr>
          <w:rFonts w:hint="eastAsia" w:ascii="仿宋_GB2312" w:hAnsi="宋体" w:cs="宋体"/>
          <w:kern w:val="0"/>
          <w:szCs w:val="32"/>
          <w:shd w:val="clear" w:color="auto" w:fill="FFFFFF"/>
        </w:rPr>
      </w:pPr>
    </w:p>
    <w:p>
      <w:pPr>
        <w:ind w:left="0" w:leftChars="0" w:firstLine="0" w:firstLineChars="0"/>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附件1</w:t>
      </w:r>
    </w:p>
    <w:p>
      <w:pPr>
        <w:ind w:left="0" w:leftChars="0"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福建省公路水运工程质量问题</w:t>
      </w:r>
    </w:p>
    <w:p>
      <w:pPr>
        <w:ind w:left="0" w:leftChars="0"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挂牌督办通知书</w:t>
      </w:r>
    </w:p>
    <w:p>
      <w:pPr>
        <w:ind w:firstLine="5548" w:firstLineChars="1900"/>
        <w:rPr>
          <w:rFonts w:eastAsia="楷体_GB2312"/>
          <w:sz w:val="30"/>
          <w:szCs w:val="30"/>
        </w:rPr>
      </w:pPr>
      <w:r>
        <w:rPr>
          <w:rFonts w:eastAsia="楷体_GB2312"/>
          <w:sz w:val="30"/>
          <w:szCs w:val="30"/>
        </w:rPr>
        <w:t>编号：（20</w:t>
      </w:r>
      <w:r>
        <w:rPr>
          <w:rFonts w:hint="eastAsia" w:eastAsia="楷体_GB2312"/>
          <w:sz w:val="30"/>
          <w:szCs w:val="30"/>
        </w:rPr>
        <w:t xml:space="preserve"> </w:t>
      </w:r>
      <w:r>
        <w:rPr>
          <w:rFonts w:eastAsia="楷体_GB2312"/>
          <w:sz w:val="30"/>
          <w:szCs w:val="30"/>
        </w:rPr>
        <w:t xml:space="preserve">  ）   号</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880"/>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eastAsia="黑体"/>
                <w:sz w:val="28"/>
                <w:szCs w:val="28"/>
              </w:rPr>
            </w:pPr>
            <w:r>
              <w:rPr>
                <w:rFonts w:hint="eastAsia" w:eastAsia="黑体"/>
                <w:sz w:val="28"/>
                <w:szCs w:val="28"/>
              </w:rPr>
              <w:t>督办单位</w:t>
            </w:r>
          </w:p>
        </w:tc>
        <w:tc>
          <w:tcPr>
            <w:tcW w:w="6660" w:type="dxa"/>
            <w:gridSpan w:val="3"/>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28"/>
                <w:szCs w:val="28"/>
              </w:rPr>
            </w:pPr>
            <w:r>
              <w:rPr>
                <w:rFonts w:eastAsia="黑体"/>
                <w:sz w:val="28"/>
                <w:szCs w:val="28"/>
              </w:rPr>
              <w:t>被</w:t>
            </w:r>
            <w:r>
              <w:rPr>
                <w:rFonts w:hint="eastAsia" w:eastAsia="黑体"/>
                <w:sz w:val="28"/>
                <w:szCs w:val="28"/>
              </w:rPr>
              <w:t>督办项目</w:t>
            </w:r>
          </w:p>
        </w:tc>
        <w:tc>
          <w:tcPr>
            <w:tcW w:w="6660" w:type="dxa"/>
            <w:gridSpan w:val="3"/>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eastAsia="黑体"/>
                <w:sz w:val="28"/>
                <w:szCs w:val="28"/>
              </w:rPr>
            </w:pPr>
            <w:r>
              <w:rPr>
                <w:rFonts w:hint="eastAsia" w:eastAsia="黑体"/>
                <w:sz w:val="28"/>
                <w:szCs w:val="28"/>
              </w:rPr>
              <w:t>被督办单位</w:t>
            </w:r>
          </w:p>
        </w:tc>
        <w:tc>
          <w:tcPr>
            <w:tcW w:w="6660"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9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28"/>
                <w:szCs w:val="28"/>
              </w:rPr>
            </w:pPr>
            <w:r>
              <w:rPr>
                <w:rFonts w:hint="eastAsia" w:eastAsia="黑体"/>
                <w:sz w:val="28"/>
                <w:szCs w:val="28"/>
              </w:rPr>
              <w:t>参加督办单位</w:t>
            </w:r>
          </w:p>
        </w:tc>
        <w:tc>
          <w:tcPr>
            <w:tcW w:w="2880" w:type="dxa"/>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28"/>
                <w:szCs w:val="28"/>
              </w:rPr>
            </w:pPr>
          </w:p>
        </w:tc>
        <w:tc>
          <w:tcPr>
            <w:tcW w:w="144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方正美黑简体"/>
                <w:sz w:val="30"/>
                <w:szCs w:val="30"/>
              </w:rPr>
            </w:pPr>
            <w:r>
              <w:rPr>
                <w:rFonts w:hint="eastAsia" w:eastAsia="黑体"/>
                <w:sz w:val="28"/>
                <w:szCs w:val="28"/>
              </w:rPr>
              <w:t>整改时限</w:t>
            </w:r>
          </w:p>
        </w:tc>
        <w:tc>
          <w:tcPr>
            <w:tcW w:w="2340" w:type="dxa"/>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楷体_GB2312"/>
                <w:sz w:val="28"/>
                <w:szCs w:val="28"/>
              </w:rPr>
            </w:pPr>
            <w:r>
              <w:rPr>
                <w:rFonts w:eastAsia="方正美黑简体"/>
                <w:sz w:val="30"/>
                <w:szCs w:val="30"/>
              </w:rPr>
              <w:t xml:space="preserve">  </w:t>
            </w:r>
            <w:r>
              <w:rPr>
                <w:rFonts w:eastAsia="楷体_GB2312"/>
                <w:sz w:val="28"/>
                <w:szCs w:val="28"/>
              </w:rPr>
              <w:t>年  月  日</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eastAsia="楷体_GB2312"/>
                <w:sz w:val="28"/>
                <w:szCs w:val="28"/>
              </w:rPr>
            </w:pPr>
            <w:r>
              <w:rPr>
                <w:rFonts w:hint="eastAsia" w:eastAsia="楷体_GB2312"/>
                <w:sz w:val="28"/>
                <w:szCs w:val="28"/>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8568" w:type="dxa"/>
            <w:gridSpan w:val="4"/>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r>
              <w:rPr>
                <w:rFonts w:hint="eastAsia" w:eastAsia="黑体"/>
                <w:sz w:val="30"/>
                <w:szCs w:val="30"/>
              </w:rPr>
              <w:t>存在问题</w:t>
            </w:r>
            <w:r>
              <w:rPr>
                <w:rFonts w:eastAsia="黑体"/>
                <w:sz w:val="30"/>
                <w:szCs w:val="30"/>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eastAsia="方正美黑简体"/>
                <w:sz w:val="30"/>
                <w:szCs w:val="30"/>
              </w:rPr>
            </w:pPr>
            <w:r>
              <w:rPr>
                <w:rFonts w:hint="eastAsia" w:eastAsia="方正美黑简体"/>
                <w:sz w:val="30"/>
                <w:szCs w:val="30"/>
              </w:rPr>
              <w:t>整改事项：</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p>
            <w:pPr>
              <w:keepNext w:val="0"/>
              <w:keepLines w:val="0"/>
              <w:pageBreakBefore w:val="0"/>
              <w:widowControl w:val="0"/>
              <w:kinsoku/>
              <w:wordWrap/>
              <w:overflowPunct/>
              <w:topLinePunct w:val="0"/>
              <w:autoSpaceDE/>
              <w:autoSpaceDN/>
              <w:bidi w:val="0"/>
              <w:adjustRightInd/>
              <w:snapToGrid/>
              <w:ind w:left="7556" w:leftChars="2422" w:firstLine="0" w:firstLineChars="0"/>
              <w:textAlignment w:val="auto"/>
              <w:outlineLvl w:val="9"/>
              <w:rPr>
                <w:rFonts w:eastAsia="黑体"/>
                <w:sz w:val="30"/>
                <w:szCs w:val="30"/>
              </w:rPr>
            </w:pPr>
            <w:r>
              <w:rPr>
                <w:rFonts w:eastAsia="方正美黑简体"/>
                <w:sz w:val="30"/>
                <w:szCs w:val="30"/>
              </w:rPr>
              <w:t xml:space="preserve">                                          </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r>
              <w:rPr>
                <w:rFonts w:eastAsia="黑体"/>
                <w:sz w:val="30"/>
                <w:szCs w:val="30"/>
              </w:rPr>
              <w:t>（</w:t>
            </w:r>
            <w:r>
              <w:rPr>
                <w:rFonts w:hint="eastAsia" w:eastAsia="黑体"/>
                <w:sz w:val="30"/>
                <w:szCs w:val="30"/>
              </w:rPr>
              <w:t>单位</w:t>
            </w:r>
            <w:r>
              <w:rPr>
                <w:rFonts w:eastAsia="黑体"/>
                <w:sz w:val="30"/>
                <w:szCs w:val="30"/>
              </w:rPr>
              <w:t>盖章）</w:t>
            </w:r>
          </w:p>
        </w:tc>
      </w:tr>
    </w:tbl>
    <w:p/>
    <w:p>
      <w:pPr>
        <w:ind w:left="0" w:leftChars="0" w:firstLine="0" w:firstLineChars="0"/>
        <w:rPr>
          <w:rFonts w:hint="eastAsia" w:ascii="黑体" w:hAnsi="黑体" w:eastAsia="黑体" w:cs="黑体"/>
          <w:sz w:val="32"/>
          <w:szCs w:val="32"/>
        </w:rPr>
      </w:pPr>
    </w:p>
    <w:p>
      <w:pPr>
        <w:ind w:left="0" w:leftChars="0" w:firstLine="0" w:firstLineChars="0"/>
        <w:rPr>
          <w:rFonts w:hint="eastAsia" w:ascii="黑体" w:hAnsi="黑体" w:eastAsia="黑体" w:cs="黑体"/>
          <w:sz w:val="32"/>
          <w:szCs w:val="32"/>
        </w:rPr>
      </w:pPr>
    </w:p>
    <w:p>
      <w:pPr>
        <w:ind w:left="0" w:leftChars="0" w:firstLine="0" w:firstLineChars="0"/>
        <w:rPr>
          <w:rFonts w:hint="eastAsia" w:ascii="黑体" w:hAnsi="黑体" w:eastAsia="黑体" w:cs="黑体"/>
          <w:sz w:val="32"/>
          <w:szCs w:val="32"/>
        </w:rPr>
      </w:pPr>
    </w:p>
    <w:p>
      <w:pPr>
        <w:ind w:left="0" w:leftChars="0" w:firstLine="0" w:firstLineChars="0"/>
        <w:rPr>
          <w:rFonts w:hint="eastAsia" w:ascii="黑体" w:hAnsi="黑体" w:eastAsia="黑体" w:cs="黑体"/>
          <w:sz w:val="32"/>
          <w:szCs w:val="32"/>
        </w:rPr>
      </w:pPr>
    </w:p>
    <w:p>
      <w:pPr>
        <w:ind w:left="0" w:leftChars="0" w:firstLine="0" w:firstLineChars="0"/>
        <w:rPr>
          <w:rFonts w:hint="eastAsia" w:ascii="黑体" w:hAnsi="黑体" w:eastAsia="黑体" w:cs="黑体"/>
          <w:sz w:val="32"/>
          <w:szCs w:val="32"/>
        </w:rPr>
      </w:pPr>
    </w:p>
    <w:p>
      <w:pPr>
        <w:ind w:left="0" w:leftChars="0" w:firstLine="0" w:firstLineChars="0"/>
        <w:rPr>
          <w:rFonts w:hint="eastAsia" w:ascii="黑体" w:hAnsi="黑体" w:eastAsia="黑体" w:cs="黑体"/>
          <w:sz w:val="32"/>
          <w:szCs w:val="32"/>
        </w:rPr>
      </w:pPr>
    </w:p>
    <w:p>
      <w:pPr>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附件2</w:t>
      </w:r>
    </w:p>
    <w:p>
      <w:pPr>
        <w:ind w:left="0" w:leftChars="0"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福建省公路水运工程质量问题</w:t>
      </w:r>
    </w:p>
    <w:p>
      <w:pPr>
        <w:ind w:left="0" w:leftChars="0"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挂牌督办核销通知书</w:t>
      </w:r>
    </w:p>
    <w:p>
      <w:pPr>
        <w:jc w:val="right"/>
        <w:rPr>
          <w:rFonts w:eastAsia="楷体_GB2312"/>
          <w:sz w:val="30"/>
          <w:szCs w:val="30"/>
        </w:rPr>
      </w:pPr>
      <w:r>
        <w:rPr>
          <w:rFonts w:eastAsia="楷体_GB2312"/>
          <w:sz w:val="30"/>
          <w:szCs w:val="30"/>
        </w:rPr>
        <w:t>编号：（20</w:t>
      </w:r>
      <w:r>
        <w:rPr>
          <w:rFonts w:hint="eastAsia" w:eastAsia="楷体_GB2312"/>
          <w:sz w:val="30"/>
          <w:szCs w:val="30"/>
        </w:rPr>
        <w:t xml:space="preserve"> </w:t>
      </w:r>
      <w:r>
        <w:rPr>
          <w:rFonts w:eastAsia="楷体_GB2312"/>
          <w:sz w:val="30"/>
          <w:szCs w:val="30"/>
        </w:rPr>
        <w:t xml:space="preserve">  ）   号</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901"/>
        <w:gridCol w:w="1522"/>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30"/>
                <w:szCs w:val="30"/>
              </w:rPr>
            </w:pPr>
            <w:r>
              <w:rPr>
                <w:rFonts w:hint="eastAsia" w:eastAsia="黑体"/>
                <w:sz w:val="28"/>
                <w:szCs w:val="28"/>
              </w:rPr>
              <w:t>督办单位</w:t>
            </w:r>
          </w:p>
        </w:tc>
        <w:tc>
          <w:tcPr>
            <w:tcW w:w="6840"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30"/>
                <w:szCs w:val="30"/>
              </w:rPr>
            </w:pPr>
            <w:r>
              <w:rPr>
                <w:rFonts w:eastAsia="黑体"/>
                <w:sz w:val="28"/>
                <w:szCs w:val="28"/>
              </w:rPr>
              <w:t>被</w:t>
            </w:r>
            <w:r>
              <w:rPr>
                <w:rFonts w:hint="eastAsia" w:eastAsia="黑体"/>
                <w:sz w:val="28"/>
                <w:szCs w:val="28"/>
              </w:rPr>
              <w:t>督办项目</w:t>
            </w:r>
          </w:p>
        </w:tc>
        <w:tc>
          <w:tcPr>
            <w:tcW w:w="6840"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30"/>
                <w:szCs w:val="30"/>
              </w:rPr>
            </w:pPr>
            <w:r>
              <w:rPr>
                <w:rFonts w:hint="eastAsia" w:eastAsia="黑体"/>
                <w:sz w:val="28"/>
                <w:szCs w:val="28"/>
              </w:rPr>
              <w:t>被督办单位</w:t>
            </w:r>
          </w:p>
        </w:tc>
        <w:tc>
          <w:tcPr>
            <w:tcW w:w="6840"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eastAsia="黑体"/>
                <w:sz w:val="30"/>
                <w:szCs w:val="30"/>
              </w:rPr>
            </w:pPr>
            <w:r>
              <w:rPr>
                <w:rFonts w:hint="eastAsia" w:eastAsia="黑体"/>
                <w:sz w:val="30"/>
                <w:szCs w:val="30"/>
              </w:rPr>
              <w:t>参加督办单位</w:t>
            </w:r>
          </w:p>
        </w:tc>
        <w:tc>
          <w:tcPr>
            <w:tcW w:w="6840"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20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eastAsia="黑体"/>
                <w:sz w:val="30"/>
                <w:szCs w:val="30"/>
              </w:rPr>
            </w:pPr>
            <w:r>
              <w:rPr>
                <w:rFonts w:hint="eastAsia" w:eastAsia="黑体"/>
                <w:sz w:val="30"/>
                <w:szCs w:val="30"/>
              </w:rPr>
              <w:t>现场检查人员</w:t>
            </w:r>
          </w:p>
        </w:tc>
        <w:tc>
          <w:tcPr>
            <w:tcW w:w="2901" w:type="dxa"/>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c>
          <w:tcPr>
            <w:tcW w:w="152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30"/>
                <w:szCs w:val="30"/>
              </w:rPr>
            </w:pPr>
            <w:r>
              <w:rPr>
                <w:rFonts w:eastAsia="黑体"/>
                <w:sz w:val="30"/>
                <w:szCs w:val="30"/>
              </w:rPr>
              <w:t>时间</w:t>
            </w:r>
          </w:p>
        </w:tc>
        <w:tc>
          <w:tcPr>
            <w:tcW w:w="2417" w:type="dxa"/>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0" w:hRule="atLeast"/>
        </w:trPr>
        <w:tc>
          <w:tcPr>
            <w:tcW w:w="8928" w:type="dxa"/>
            <w:gridSpan w:val="4"/>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r>
              <w:rPr>
                <w:rFonts w:hint="eastAsia" w:eastAsia="黑体"/>
                <w:sz w:val="30"/>
                <w:szCs w:val="30"/>
              </w:rPr>
              <w:t>整改情况</w:t>
            </w:r>
            <w:r>
              <w:rPr>
                <w:rFonts w:eastAsia="黑体"/>
                <w:sz w:val="30"/>
                <w:szCs w:val="30"/>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r>
    </w:tbl>
    <w:p>
      <w:pPr>
        <w:widowControl/>
        <w:ind w:left="0" w:leftChars="0" w:firstLine="0" w:firstLineChars="0"/>
        <w:jc w:val="center"/>
        <w:rPr>
          <w:rFonts w:hint="eastAsia" w:ascii="黑体" w:hAnsi="黑体" w:eastAsia="黑体" w:cs="黑体"/>
          <w:bCs/>
          <w:kern w:val="0"/>
          <w:sz w:val="36"/>
          <w:szCs w:val="36"/>
        </w:rPr>
      </w:pPr>
      <w:r>
        <w:rPr>
          <w:rFonts w:hint="eastAsia" w:ascii="仿宋_GB2312" w:hAnsi="宋体" w:cs="宋体"/>
          <w:kern w:val="0"/>
          <w:szCs w:val="32"/>
          <w:shd w:val="clear" w:color="auto" w:fill="FFFFFF"/>
        </w:rPr>
        <w:br w:type="page"/>
      </w:r>
      <w:r>
        <w:rPr>
          <w:rFonts w:hint="eastAsia" w:ascii="黑体" w:hAnsi="黑体" w:eastAsia="黑体" w:cs="黑体"/>
          <w:sz w:val="36"/>
          <w:szCs w:val="36"/>
        </w:rPr>
        <w:t>福建省公路水运工程质量问题约谈办法</w:t>
      </w:r>
      <w:r>
        <w:rPr>
          <w:rFonts w:hint="eastAsia" w:ascii="黑体" w:hAnsi="黑体" w:eastAsia="黑体" w:cs="黑体"/>
          <w:bCs/>
          <w:kern w:val="0"/>
          <w:sz w:val="36"/>
          <w:szCs w:val="36"/>
        </w:rPr>
        <w:t xml:space="preserve">（试行） </w:t>
      </w:r>
    </w:p>
    <w:p>
      <w:pPr>
        <w:pStyle w:val="4"/>
        <w:adjustRightInd w:val="0"/>
        <w:spacing w:before="0" w:beforeAutospacing="0" w:after="0" w:afterAutospacing="0" w:line="600" w:lineRule="exact"/>
        <w:ind w:left="45" w:right="45" w:firstLine="450"/>
        <w:jc w:val="both"/>
        <w:rPr>
          <w:rFonts w:ascii="华文中宋" w:hAnsi="华文中宋" w:eastAsia="华文中宋"/>
          <w:sz w:val="36"/>
          <w:szCs w:val="36"/>
        </w:rPr>
      </w:pPr>
    </w:p>
    <w:p>
      <w:pPr>
        <w:pStyle w:val="4"/>
        <w:adjustRightInd w:val="0"/>
        <w:spacing w:before="0" w:beforeAutospacing="0" w:after="0" w:afterAutospacing="0" w:line="600" w:lineRule="exact"/>
        <w:ind w:left="65" w:leftChars="21" w:right="45" w:firstLine="624" w:firstLineChars="200"/>
        <w:jc w:val="both"/>
        <w:rPr>
          <w:rFonts w:ascii="仿宋_GB2312"/>
          <w:sz w:val="32"/>
          <w:szCs w:val="32"/>
        </w:rPr>
      </w:pPr>
      <w:r>
        <w:rPr>
          <w:rFonts w:hint="eastAsia" w:ascii="黑体" w:hAnsi="黑体" w:eastAsia="黑体" w:cs="黑体"/>
          <w:sz w:val="32"/>
          <w:szCs w:val="32"/>
        </w:rPr>
        <w:t xml:space="preserve">第一条 </w:t>
      </w:r>
      <w:r>
        <w:rPr>
          <w:rFonts w:hint="eastAsia" w:ascii="仿宋_GB2312"/>
          <w:sz w:val="32"/>
          <w:szCs w:val="32"/>
        </w:rPr>
        <w:t xml:space="preserve"> 为进一步加强我省公路水运工程质量监督管理，促进交通运输管理部门工程质量监管和企业工程质量主体责任的落实，有效地防范和遏制工程质量事故的发生，根据</w:t>
      </w:r>
      <w:r>
        <w:rPr>
          <w:rFonts w:hint="eastAsia" w:ascii="仿宋_GB2312" w:hAnsi="微软雅黑"/>
          <w:sz w:val="32"/>
          <w:szCs w:val="32"/>
        </w:rPr>
        <w:t>《交通运输部公路水运工程质量问题约谈办法（试行）》（交办安监〔2018〕97号）</w:t>
      </w:r>
      <w:r>
        <w:rPr>
          <w:rFonts w:hint="eastAsia" w:ascii="仿宋_GB2312"/>
          <w:sz w:val="32"/>
          <w:szCs w:val="32"/>
        </w:rPr>
        <w:t>等有关规定，特制定本办法。</w:t>
      </w:r>
    </w:p>
    <w:p>
      <w:pPr>
        <w:pStyle w:val="4"/>
        <w:adjustRightInd w:val="0"/>
        <w:spacing w:before="0" w:beforeAutospacing="0" w:after="0" w:afterAutospacing="0" w:line="600" w:lineRule="exact"/>
        <w:ind w:left="45" w:right="45" w:firstLine="675"/>
        <w:jc w:val="both"/>
        <w:rPr>
          <w:rFonts w:hint="eastAsia" w:ascii="仿宋_GB2312"/>
          <w:sz w:val="32"/>
          <w:szCs w:val="32"/>
        </w:rPr>
      </w:pPr>
      <w:r>
        <w:rPr>
          <w:rFonts w:hint="eastAsia" w:ascii="黑体" w:hAnsi="黑体" w:eastAsia="黑体" w:cs="黑体"/>
          <w:sz w:val="32"/>
          <w:szCs w:val="32"/>
        </w:rPr>
        <w:t>第二条</w:t>
      </w:r>
      <w:r>
        <w:rPr>
          <w:rFonts w:hint="eastAsia" w:ascii="仿宋_GB2312"/>
          <w:sz w:val="32"/>
          <w:szCs w:val="32"/>
        </w:rPr>
        <w:t xml:space="preserve">  本办法适用于福建省公路水运工程质量问题约谈工作。</w:t>
      </w:r>
    </w:p>
    <w:p>
      <w:pPr>
        <w:pStyle w:val="4"/>
        <w:adjustRightInd w:val="0"/>
        <w:spacing w:before="0" w:beforeAutospacing="0" w:after="0" w:afterAutospacing="0" w:line="600" w:lineRule="exact"/>
        <w:ind w:firstLine="624" w:firstLineChars="200"/>
        <w:jc w:val="both"/>
        <w:rPr>
          <w:rFonts w:ascii="仿宋_GB2312"/>
          <w:sz w:val="32"/>
          <w:szCs w:val="32"/>
        </w:rPr>
      </w:pPr>
      <w:r>
        <w:rPr>
          <w:rFonts w:hint="eastAsia" w:ascii="黑体" w:hAnsi="黑体" w:eastAsia="黑体" w:cs="黑体"/>
          <w:sz w:val="32"/>
          <w:szCs w:val="32"/>
        </w:rPr>
        <w:t xml:space="preserve">第三条  </w:t>
      </w:r>
      <w:r>
        <w:rPr>
          <w:rFonts w:hint="eastAsia" w:ascii="仿宋_GB2312"/>
          <w:sz w:val="32"/>
          <w:szCs w:val="32"/>
        </w:rPr>
        <w:t>本办法所称工程质量问题约谈（以下简称“约谈”），是指</w:t>
      </w:r>
      <w:r>
        <w:rPr>
          <w:rFonts w:hint="eastAsia" w:ascii="仿宋_GB2312"/>
          <w:sz w:val="32"/>
          <w:szCs w:val="32"/>
          <w:shd w:val="clear" w:color="auto" w:fill="FFFFFF"/>
        </w:rPr>
        <w:t>县级以上交通运输主管部门、沿海港口行政主管部门对下级交通运输管理部门或项目建设单位</w:t>
      </w:r>
      <w:r>
        <w:rPr>
          <w:rFonts w:hint="eastAsia" w:ascii="仿宋_GB2312"/>
          <w:sz w:val="32"/>
          <w:szCs w:val="32"/>
        </w:rPr>
        <w:t>就工程质量问题进行提醒、告诫、督促指导等行政管理措施。</w:t>
      </w:r>
    </w:p>
    <w:p>
      <w:pPr>
        <w:widowControl/>
        <w:shd w:val="clear" w:color="auto" w:fill="FFFFFF"/>
        <w:ind w:firstLine="624" w:firstLineChars="200"/>
        <w:rPr>
          <w:rFonts w:ascii="仿宋_GB2312" w:hAnsi="宋体" w:cs="宋体"/>
          <w:kern w:val="0"/>
          <w:szCs w:val="32"/>
        </w:rPr>
      </w:pPr>
      <w:r>
        <w:rPr>
          <w:rFonts w:hint="eastAsia" w:ascii="黑体" w:hAnsi="黑体" w:eastAsia="黑体" w:cs="黑体"/>
          <w:kern w:val="0"/>
          <w:szCs w:val="32"/>
          <w:shd w:val="clear" w:color="auto" w:fill="FFFFFF"/>
        </w:rPr>
        <w:t>第四条</w:t>
      </w:r>
      <w:r>
        <w:rPr>
          <w:rFonts w:hint="eastAsia" w:ascii="仿宋_GB2312" w:hAnsi="宋体" w:cs="宋体"/>
          <w:kern w:val="0"/>
          <w:szCs w:val="32"/>
          <w:shd w:val="clear" w:color="auto" w:fill="FFFFFF"/>
        </w:rPr>
        <w:t xml:space="preserve"> </w:t>
      </w:r>
      <w:r>
        <w:rPr>
          <w:rFonts w:hint="eastAsia" w:ascii="Arial" w:hAnsi="Arial" w:cs="Arial"/>
          <w:kern w:val="0"/>
          <w:szCs w:val="32"/>
        </w:rPr>
        <w:t> </w:t>
      </w:r>
      <w:r>
        <w:rPr>
          <w:rFonts w:hint="eastAsia" w:ascii="仿宋_GB2312" w:hAnsi="宋体" w:cs="宋体"/>
          <w:kern w:val="0"/>
          <w:szCs w:val="32"/>
          <w:shd w:val="clear" w:color="auto" w:fill="FFFFFF"/>
        </w:rPr>
        <w:t>省交通运输厅负责全省公路水运工程质量</w:t>
      </w:r>
      <w:r>
        <w:rPr>
          <w:rFonts w:hint="eastAsia" w:ascii="仿宋_GB2312"/>
          <w:szCs w:val="32"/>
        </w:rPr>
        <w:t>问题约谈</w:t>
      </w:r>
      <w:r>
        <w:rPr>
          <w:rFonts w:hint="eastAsia" w:ascii="仿宋_GB2312" w:hAnsi="宋体" w:cs="宋体"/>
          <w:kern w:val="0"/>
          <w:szCs w:val="32"/>
          <w:shd w:val="clear" w:color="auto" w:fill="FFFFFF"/>
        </w:rPr>
        <w:t>工作。</w:t>
      </w:r>
      <w:r>
        <w:rPr>
          <w:rFonts w:hint="eastAsia" w:ascii="仿宋_GB2312" w:cs="宋体"/>
          <w:kern w:val="0"/>
          <w:szCs w:val="32"/>
          <w:shd w:val="clear" w:color="auto" w:fill="FFFFFF"/>
        </w:rPr>
        <w:t>县级以上</w:t>
      </w:r>
      <w:r>
        <w:rPr>
          <w:rFonts w:hint="eastAsia" w:ascii="仿宋_GB2312" w:hAnsi="宋体" w:cs="宋体"/>
          <w:kern w:val="0"/>
          <w:szCs w:val="32"/>
          <w:shd w:val="clear" w:color="auto" w:fill="FFFFFF"/>
        </w:rPr>
        <w:t>交通运输主管部门、沿海港口行政主管部门（以下简称“约谈单位”）根据职责分工和管理权限，具体负责管辖范围内的工程质量问题约谈工作。县道（含大型桥隧）建设工程至少由设区市以上交通运输主管部门约谈。</w:t>
      </w:r>
    </w:p>
    <w:p>
      <w:pPr>
        <w:pStyle w:val="4"/>
        <w:adjustRightInd w:val="0"/>
        <w:spacing w:before="0" w:beforeAutospacing="0" w:after="0" w:afterAutospacing="0" w:line="600" w:lineRule="exact"/>
        <w:ind w:left="45" w:right="45" w:firstLine="675"/>
        <w:jc w:val="both"/>
        <w:rPr>
          <w:rFonts w:hint="eastAsia" w:ascii="仿宋_GB2312"/>
          <w:sz w:val="32"/>
          <w:szCs w:val="32"/>
        </w:rPr>
      </w:pPr>
      <w:r>
        <w:rPr>
          <w:rFonts w:hint="eastAsia" w:ascii="黑体" w:hAnsi="黑体" w:eastAsia="黑体" w:cs="黑体"/>
          <w:sz w:val="32"/>
          <w:szCs w:val="32"/>
          <w:shd w:val="clear" w:color="auto" w:fill="FFFFFF"/>
        </w:rPr>
        <w:t>第五条</w:t>
      </w:r>
      <w:r>
        <w:rPr>
          <w:rFonts w:hint="eastAsia" w:ascii="仿宋_GB2312"/>
          <w:sz w:val="32"/>
          <w:szCs w:val="32"/>
          <w:shd w:val="clear" w:color="auto" w:fill="FFFFFF"/>
        </w:rPr>
        <w:t xml:space="preserve"> </w:t>
      </w:r>
      <w:r>
        <w:rPr>
          <w:rFonts w:hint="eastAsia" w:ascii="Arial" w:hAnsi="Arial" w:cs="Arial"/>
          <w:sz w:val="32"/>
          <w:szCs w:val="32"/>
        </w:rPr>
        <w:t> </w:t>
      </w:r>
      <w:r>
        <w:rPr>
          <w:rFonts w:hint="eastAsia" w:ascii="仿宋_GB2312"/>
          <w:sz w:val="32"/>
          <w:szCs w:val="32"/>
        </w:rPr>
        <w:t>被约谈</w:t>
      </w:r>
      <w:r>
        <w:rPr>
          <w:rFonts w:hint="eastAsia" w:ascii="仿宋_GB2312"/>
          <w:sz w:val="32"/>
          <w:szCs w:val="32"/>
          <w:shd w:val="clear" w:color="auto" w:fill="FFFFFF"/>
        </w:rPr>
        <w:t>的交通运输管理部门或项目建设单位（以下简称“被约谈单位”），应当按照</w:t>
      </w:r>
      <w:r>
        <w:rPr>
          <w:rFonts w:hint="eastAsia" w:ascii="仿宋_GB2312" w:hAnsi="微软雅黑"/>
          <w:sz w:val="32"/>
          <w:szCs w:val="32"/>
        </w:rPr>
        <w:t>约谈单位的要求组织开展质量问题的调查、整改、和反馈工作。</w:t>
      </w:r>
    </w:p>
    <w:p>
      <w:pPr>
        <w:pStyle w:val="4"/>
        <w:adjustRightInd w:val="0"/>
        <w:spacing w:before="0" w:beforeAutospacing="0" w:after="0" w:afterAutospacing="0" w:line="600" w:lineRule="exact"/>
        <w:ind w:firstLine="624" w:firstLineChars="200"/>
        <w:jc w:val="both"/>
        <w:rPr>
          <w:rFonts w:hint="eastAsia" w:ascii="仿宋_GB2312"/>
          <w:sz w:val="32"/>
          <w:szCs w:val="32"/>
        </w:rPr>
      </w:pPr>
      <w:r>
        <w:rPr>
          <w:rFonts w:hint="eastAsia" w:ascii="黑体" w:hAnsi="黑体" w:eastAsia="黑体" w:cs="黑体"/>
          <w:sz w:val="32"/>
          <w:szCs w:val="32"/>
        </w:rPr>
        <w:t>第六条</w:t>
      </w:r>
      <w:r>
        <w:rPr>
          <w:rFonts w:hint="eastAsia" w:ascii="仿宋_GB2312"/>
          <w:sz w:val="32"/>
          <w:szCs w:val="32"/>
        </w:rPr>
        <w:t xml:space="preserve"> 出现下列情形之一时，应开展约谈：</w:t>
      </w:r>
    </w:p>
    <w:p>
      <w:pPr>
        <w:pStyle w:val="4"/>
        <w:adjustRightInd w:val="0"/>
        <w:spacing w:before="0" w:beforeAutospacing="0" w:after="0" w:afterAutospacing="0" w:line="600" w:lineRule="exact"/>
        <w:ind w:firstLine="624" w:firstLineChars="200"/>
        <w:jc w:val="both"/>
        <w:rPr>
          <w:rFonts w:ascii="仿宋_GB2312"/>
          <w:sz w:val="32"/>
          <w:szCs w:val="32"/>
        </w:rPr>
      </w:pPr>
      <w:r>
        <w:rPr>
          <w:rFonts w:hint="eastAsia" w:ascii="仿宋_GB2312"/>
          <w:sz w:val="32"/>
          <w:szCs w:val="32"/>
        </w:rPr>
        <w:t>（一）上级人民政府或上级交通运输主管部门的指令要求开展约谈的。</w:t>
      </w:r>
    </w:p>
    <w:p>
      <w:pPr>
        <w:pStyle w:val="4"/>
        <w:adjustRightInd w:val="0"/>
        <w:spacing w:before="0" w:beforeAutospacing="0" w:after="0" w:afterAutospacing="0" w:line="600" w:lineRule="exact"/>
        <w:ind w:firstLine="624" w:firstLineChars="200"/>
        <w:jc w:val="both"/>
        <w:rPr>
          <w:rFonts w:ascii="仿宋_GB2312"/>
          <w:sz w:val="32"/>
          <w:szCs w:val="32"/>
        </w:rPr>
      </w:pPr>
      <w:r>
        <w:rPr>
          <w:rFonts w:hint="eastAsia" w:ascii="仿宋_GB2312"/>
          <w:sz w:val="32"/>
          <w:szCs w:val="32"/>
        </w:rPr>
        <w:t>（二）性质严重、影响恶劣的；</w:t>
      </w:r>
    </w:p>
    <w:p>
      <w:pPr>
        <w:pStyle w:val="4"/>
        <w:adjustRightInd w:val="0"/>
        <w:spacing w:before="0" w:beforeAutospacing="0" w:after="0" w:afterAutospacing="0" w:line="600" w:lineRule="exact"/>
        <w:ind w:firstLine="624" w:firstLineChars="200"/>
        <w:jc w:val="both"/>
        <w:rPr>
          <w:rFonts w:ascii="仿宋_GB2312"/>
          <w:sz w:val="32"/>
          <w:szCs w:val="32"/>
        </w:rPr>
      </w:pPr>
      <w:r>
        <w:rPr>
          <w:rFonts w:hint="eastAsia" w:ascii="仿宋_GB2312"/>
          <w:sz w:val="32"/>
          <w:szCs w:val="32"/>
        </w:rPr>
        <w:t>（三）发生工程质量事故，或漏报、谎报、瞒报工程质量事故，质量形势比较严峻的；</w:t>
      </w:r>
    </w:p>
    <w:p>
      <w:pPr>
        <w:pStyle w:val="4"/>
        <w:adjustRightInd w:val="0"/>
        <w:spacing w:before="0" w:beforeAutospacing="0" w:after="0" w:afterAutospacing="0" w:line="600" w:lineRule="exact"/>
        <w:ind w:firstLine="624" w:firstLineChars="200"/>
        <w:jc w:val="both"/>
        <w:rPr>
          <w:rFonts w:ascii="仿宋_GB2312"/>
          <w:sz w:val="32"/>
          <w:szCs w:val="32"/>
        </w:rPr>
      </w:pPr>
      <w:r>
        <w:rPr>
          <w:rFonts w:hint="eastAsia" w:ascii="仿宋_GB2312"/>
          <w:sz w:val="32"/>
          <w:szCs w:val="32"/>
        </w:rPr>
        <w:t>（四）上级交通主管部门督查发现工程质量问题突出、质量管控能力明显不足的，以及上级交通主管部门挂牌督办的工程质量隐患，未在规定期限内完成整改或采取相应措施的；</w:t>
      </w:r>
    </w:p>
    <w:p>
      <w:pPr>
        <w:pStyle w:val="4"/>
        <w:adjustRightInd w:val="0"/>
        <w:spacing w:before="0" w:beforeAutospacing="0" w:after="0" w:afterAutospacing="0" w:line="600" w:lineRule="exact"/>
        <w:ind w:firstLine="624" w:firstLineChars="200"/>
        <w:jc w:val="both"/>
        <w:rPr>
          <w:rFonts w:hint="eastAsia" w:ascii="仿宋_GB2312"/>
          <w:sz w:val="32"/>
          <w:szCs w:val="32"/>
        </w:rPr>
      </w:pPr>
      <w:r>
        <w:rPr>
          <w:rFonts w:hint="eastAsia" w:ascii="仿宋_GB2312"/>
          <w:sz w:val="32"/>
          <w:szCs w:val="32"/>
        </w:rPr>
        <w:t>（五）其他需要约谈的情形。</w:t>
      </w:r>
    </w:p>
    <w:p>
      <w:pPr>
        <w:pStyle w:val="4"/>
        <w:adjustRightInd w:val="0"/>
        <w:spacing w:before="0" w:beforeAutospacing="0" w:after="0" w:afterAutospacing="0" w:line="600" w:lineRule="exact"/>
        <w:ind w:firstLine="624" w:firstLineChars="200"/>
        <w:jc w:val="both"/>
        <w:rPr>
          <w:rFonts w:ascii="仿宋_GB2312" w:hAnsi="微软雅黑"/>
          <w:sz w:val="32"/>
          <w:szCs w:val="32"/>
        </w:rPr>
      </w:pPr>
      <w:r>
        <w:rPr>
          <w:rFonts w:hint="eastAsia" w:ascii="黑体" w:hAnsi="黑体" w:eastAsia="黑体" w:cs="黑体"/>
          <w:bCs/>
          <w:sz w:val="32"/>
          <w:szCs w:val="32"/>
        </w:rPr>
        <w:t>第七条</w:t>
      </w:r>
      <w:r>
        <w:rPr>
          <w:rFonts w:hint="eastAsia" w:ascii="仿宋_GB2312" w:hAnsi="微软雅黑"/>
          <w:sz w:val="32"/>
          <w:szCs w:val="32"/>
        </w:rPr>
        <w:t>　省交通运输厅对以下事项开展约谈，</w:t>
      </w:r>
      <w:r>
        <w:rPr>
          <w:rFonts w:hint="eastAsia" w:ascii="仿宋_GB2312"/>
          <w:sz w:val="32"/>
          <w:szCs w:val="32"/>
        </w:rPr>
        <w:t>其他约谈单位可根据实际，对约谈事项进行细化。</w:t>
      </w:r>
    </w:p>
    <w:p>
      <w:pPr>
        <w:widowControl/>
        <w:rPr>
          <w:rFonts w:ascii="仿宋_GB2312" w:hAnsi="微软雅黑" w:cs="宋体"/>
          <w:kern w:val="0"/>
          <w:szCs w:val="32"/>
        </w:rPr>
      </w:pPr>
      <w:r>
        <w:rPr>
          <w:rFonts w:hint="eastAsia" w:ascii="仿宋_GB2312" w:hAnsi="微软雅黑" w:cs="宋体"/>
          <w:kern w:val="0"/>
          <w:szCs w:val="32"/>
        </w:rPr>
        <w:t>（一）省政府、交通运输部交办需由省厅牵头开展约谈的；</w:t>
      </w:r>
    </w:p>
    <w:p>
      <w:pPr>
        <w:widowControl/>
        <w:rPr>
          <w:rFonts w:ascii="仿宋_GB2312" w:hAnsi="微软雅黑" w:cs="宋体"/>
          <w:kern w:val="0"/>
          <w:szCs w:val="32"/>
        </w:rPr>
      </w:pPr>
      <w:r>
        <w:rPr>
          <w:rFonts w:hint="eastAsia" w:ascii="仿宋_GB2312" w:hAnsi="微软雅黑" w:cs="宋体"/>
          <w:kern w:val="0"/>
          <w:szCs w:val="32"/>
        </w:rPr>
        <w:t>（二）发生重大的工程质量事故或连续发生工程质量事故，社会影响恶劣的；</w:t>
      </w:r>
    </w:p>
    <w:p>
      <w:pPr>
        <w:widowControl/>
        <w:ind w:firstLine="640"/>
        <w:rPr>
          <w:rFonts w:hint="eastAsia" w:ascii="仿宋_GB2312" w:hAnsi="微软雅黑" w:cs="宋体"/>
          <w:kern w:val="0"/>
          <w:szCs w:val="32"/>
        </w:rPr>
      </w:pPr>
      <w:r>
        <w:rPr>
          <w:rFonts w:hint="eastAsia" w:ascii="仿宋_GB2312" w:hAnsi="微软雅黑" w:cs="宋体"/>
          <w:kern w:val="0"/>
          <w:szCs w:val="32"/>
        </w:rPr>
        <w:t>（三）部省组织的督查检查中，发现工程项目质量管理薄弱，质量管控能力明显不足，质量问题较为普遍的；</w:t>
      </w:r>
    </w:p>
    <w:p>
      <w:pPr>
        <w:widowControl/>
        <w:ind w:firstLine="640"/>
        <w:rPr>
          <w:rFonts w:ascii="仿宋_GB2312" w:hAnsi="微软雅黑" w:cs="宋体"/>
          <w:kern w:val="0"/>
          <w:szCs w:val="32"/>
        </w:rPr>
      </w:pPr>
      <w:r>
        <w:rPr>
          <w:rFonts w:hint="eastAsia" w:ascii="仿宋_GB2312" w:hAnsi="微软雅黑" w:cs="宋体"/>
          <w:kern w:val="0"/>
          <w:szCs w:val="32"/>
        </w:rPr>
        <w:t>（四）其他需要由省厅开展约谈的。</w:t>
      </w:r>
    </w:p>
    <w:p>
      <w:pPr>
        <w:pStyle w:val="4"/>
        <w:adjustRightInd w:val="0"/>
        <w:spacing w:before="0" w:beforeAutospacing="0" w:after="0" w:afterAutospacing="0" w:line="600" w:lineRule="exact"/>
        <w:ind w:left="45" w:right="45" w:firstLine="675"/>
        <w:jc w:val="both"/>
        <w:rPr>
          <w:rFonts w:ascii="仿宋_GB2312"/>
          <w:sz w:val="32"/>
          <w:szCs w:val="32"/>
        </w:rPr>
      </w:pPr>
      <w:r>
        <w:rPr>
          <w:rFonts w:hint="eastAsia" w:ascii="黑体" w:hAnsi="黑体" w:eastAsia="黑体" w:cs="黑体"/>
          <w:sz w:val="32"/>
          <w:szCs w:val="32"/>
        </w:rPr>
        <w:t>第八条</w:t>
      </w:r>
      <w:r>
        <w:rPr>
          <w:rFonts w:hint="eastAsia" w:ascii="仿宋_GB2312"/>
          <w:sz w:val="32"/>
          <w:szCs w:val="32"/>
        </w:rPr>
        <w:t xml:space="preserve">  约谈单位应起草约谈方案，报单位领导同意后，启动约谈程序，发出约谈通知。约谈通知包含约谈单位名称、约谈事项、约谈人员、时间、地点、程序、需要提交的相关资料等事项，并电话告知被约谈对象。</w:t>
      </w:r>
    </w:p>
    <w:p>
      <w:pPr>
        <w:pStyle w:val="4"/>
        <w:adjustRightInd w:val="0"/>
        <w:snapToGrid w:val="0"/>
        <w:spacing w:before="0" w:beforeAutospacing="0" w:after="0" w:afterAutospacing="0" w:line="600" w:lineRule="exact"/>
        <w:ind w:left="45" w:right="45" w:firstLine="675"/>
        <w:jc w:val="both"/>
        <w:rPr>
          <w:rFonts w:ascii="仿宋_GB2312"/>
          <w:sz w:val="32"/>
          <w:szCs w:val="32"/>
        </w:rPr>
      </w:pPr>
      <w:r>
        <w:rPr>
          <w:rFonts w:hint="eastAsia" w:ascii="仿宋_GB2312"/>
          <w:sz w:val="32"/>
          <w:szCs w:val="32"/>
        </w:rPr>
        <w:t>被约谈单位收到约谈通知书后，应当在2个工作日内以书面或电话形式确认通知事项，同时上报被约谈人的姓名、职务、联系方式等信息。</w:t>
      </w:r>
    </w:p>
    <w:p>
      <w:pPr>
        <w:pStyle w:val="4"/>
        <w:adjustRightInd w:val="0"/>
        <w:snapToGrid w:val="0"/>
        <w:spacing w:before="0" w:beforeAutospacing="0" w:after="0" w:afterAutospacing="0" w:line="600" w:lineRule="exact"/>
        <w:ind w:left="45" w:right="45" w:firstLine="675"/>
        <w:jc w:val="both"/>
        <w:rPr>
          <w:rFonts w:ascii="仿宋_GB2312"/>
          <w:sz w:val="32"/>
          <w:szCs w:val="32"/>
        </w:rPr>
      </w:pPr>
      <w:r>
        <w:rPr>
          <w:rFonts w:hint="eastAsia" w:ascii="黑体" w:hAnsi="黑体" w:eastAsia="黑体" w:cs="黑体"/>
          <w:sz w:val="32"/>
          <w:szCs w:val="32"/>
        </w:rPr>
        <w:t>第九条</w:t>
      </w:r>
      <w:r>
        <w:rPr>
          <w:rFonts w:hint="eastAsia" w:ascii="仿宋_GB2312"/>
          <w:sz w:val="32"/>
          <w:szCs w:val="32"/>
        </w:rPr>
        <w:t xml:space="preserve">  约谈以谈话形式进行。约谈人通报约谈事由、目的等事项，听取被约谈单位对有关情况的陈述，并针对被约谈单位存在的问题进行质询，提出具体整改要求。</w:t>
      </w:r>
    </w:p>
    <w:p>
      <w:pPr>
        <w:pStyle w:val="4"/>
        <w:adjustRightInd w:val="0"/>
        <w:snapToGrid w:val="0"/>
        <w:spacing w:before="0" w:beforeAutospacing="0" w:after="0" w:afterAutospacing="0" w:line="600" w:lineRule="exact"/>
        <w:ind w:left="65" w:leftChars="21" w:right="45" w:firstLine="593" w:firstLineChars="190"/>
        <w:jc w:val="both"/>
        <w:rPr>
          <w:rFonts w:ascii="仿宋_GB2312"/>
          <w:sz w:val="32"/>
          <w:szCs w:val="32"/>
        </w:rPr>
      </w:pPr>
      <w:r>
        <w:rPr>
          <w:rFonts w:hint="eastAsia" w:ascii="黑体" w:hAnsi="黑体" w:eastAsia="黑体" w:cs="黑体"/>
          <w:sz w:val="32"/>
          <w:szCs w:val="32"/>
        </w:rPr>
        <w:t>第十条</w:t>
      </w:r>
      <w:r>
        <w:rPr>
          <w:rFonts w:hint="eastAsia" w:ascii="仿宋_GB2312"/>
          <w:sz w:val="32"/>
          <w:szCs w:val="32"/>
        </w:rPr>
        <w:t xml:space="preserve">  约谈时，被约谈单位应当陈述下列情况： </w:t>
      </w:r>
    </w:p>
    <w:p>
      <w:pPr>
        <w:pStyle w:val="4"/>
        <w:adjustRightInd w:val="0"/>
        <w:snapToGrid w:val="0"/>
        <w:spacing w:before="0" w:beforeAutospacing="0" w:after="0" w:afterAutospacing="0" w:line="600" w:lineRule="exact"/>
        <w:ind w:left="45" w:right="45" w:firstLine="448"/>
        <w:jc w:val="both"/>
        <w:rPr>
          <w:rFonts w:ascii="仿宋_GB2312"/>
          <w:sz w:val="32"/>
          <w:szCs w:val="32"/>
        </w:rPr>
      </w:pPr>
      <w:r>
        <w:rPr>
          <w:rFonts w:hint="eastAsia" w:ascii="仿宋_GB2312"/>
          <w:sz w:val="32"/>
          <w:szCs w:val="32"/>
        </w:rPr>
        <w:t>（一）挂牌督办仍存在隐患的，应当陈述未进行隐患整改或逾期未完成整改的原因，下一步整改计划和实施方案。</w:t>
      </w:r>
    </w:p>
    <w:p>
      <w:pPr>
        <w:pStyle w:val="4"/>
        <w:adjustRightInd w:val="0"/>
        <w:snapToGrid w:val="0"/>
        <w:spacing w:before="0" w:beforeAutospacing="0" w:after="0" w:afterAutospacing="0" w:line="600" w:lineRule="exact"/>
        <w:ind w:left="45" w:right="45" w:firstLine="448"/>
        <w:jc w:val="both"/>
        <w:rPr>
          <w:rFonts w:ascii="仿宋_GB2312"/>
          <w:sz w:val="32"/>
          <w:szCs w:val="32"/>
        </w:rPr>
      </w:pPr>
      <w:r>
        <w:rPr>
          <w:rFonts w:hint="eastAsia" w:ascii="仿宋_GB2312"/>
          <w:sz w:val="32"/>
          <w:szCs w:val="32"/>
        </w:rPr>
        <w:t>（二）发生工程质量事故的，应当陈述事故发生的原因，相关处理情况，吸取的教训，已采取或将采取的措施。</w:t>
      </w:r>
    </w:p>
    <w:p>
      <w:pPr>
        <w:pStyle w:val="4"/>
        <w:adjustRightInd w:val="0"/>
        <w:snapToGrid w:val="0"/>
        <w:spacing w:before="0" w:beforeAutospacing="0" w:after="0" w:afterAutospacing="0" w:line="600" w:lineRule="exact"/>
        <w:ind w:left="45" w:right="45" w:firstLine="315"/>
        <w:jc w:val="both"/>
        <w:rPr>
          <w:rFonts w:hint="eastAsia" w:ascii="仿宋_GB2312"/>
          <w:sz w:val="32"/>
          <w:szCs w:val="32"/>
        </w:rPr>
      </w:pPr>
      <w:r>
        <w:rPr>
          <w:rFonts w:hint="eastAsia" w:ascii="仿宋_GB2312"/>
          <w:sz w:val="32"/>
          <w:szCs w:val="32"/>
        </w:rPr>
        <w:t xml:space="preserve"> （三）漏报、谎报或瞒报工程质量事故的，应当陈述事件的处理情况，对违规行为的认识和相关整改措施。</w:t>
      </w:r>
    </w:p>
    <w:p>
      <w:pPr>
        <w:pStyle w:val="4"/>
        <w:adjustRightInd w:val="0"/>
        <w:snapToGrid w:val="0"/>
        <w:spacing w:before="0" w:beforeAutospacing="0" w:after="0" w:afterAutospacing="0" w:line="600" w:lineRule="exact"/>
        <w:ind w:right="45"/>
        <w:jc w:val="both"/>
        <w:rPr>
          <w:rFonts w:hint="eastAsia" w:ascii="仿宋_GB2312"/>
          <w:sz w:val="32"/>
          <w:szCs w:val="32"/>
        </w:rPr>
      </w:pPr>
      <w:r>
        <w:rPr>
          <w:rFonts w:hint="eastAsia" w:ascii="仿宋_GB2312"/>
          <w:sz w:val="32"/>
          <w:szCs w:val="32"/>
        </w:rPr>
        <w:t xml:space="preserve">    （四）工程质量问题突出的，应对陈述存在的主要质量问题，剖析问题成因，解决方案和下阶段将采取的措施。</w:t>
      </w:r>
    </w:p>
    <w:p>
      <w:pPr>
        <w:pStyle w:val="4"/>
        <w:adjustRightInd w:val="0"/>
        <w:snapToGrid w:val="0"/>
        <w:spacing w:before="0" w:beforeAutospacing="0" w:after="0" w:afterAutospacing="0" w:line="600" w:lineRule="exact"/>
        <w:ind w:right="45" w:firstLine="624" w:firstLineChars="200"/>
        <w:jc w:val="both"/>
        <w:rPr>
          <w:rFonts w:ascii="仿宋_GB2312"/>
          <w:sz w:val="32"/>
          <w:szCs w:val="32"/>
        </w:rPr>
      </w:pPr>
      <w:r>
        <w:rPr>
          <w:rFonts w:hint="eastAsia" w:ascii="黑体" w:hAnsi="黑体" w:eastAsia="黑体" w:cs="黑体"/>
          <w:sz w:val="32"/>
          <w:szCs w:val="32"/>
        </w:rPr>
        <w:t>第十一条</w:t>
      </w:r>
      <w:r>
        <w:rPr>
          <w:rFonts w:hint="eastAsia" w:ascii="仿宋_GB2312"/>
          <w:sz w:val="32"/>
          <w:szCs w:val="32"/>
        </w:rPr>
        <w:t xml:space="preserve">  被约谈单位应在约谈结束后10个工作日内按约谈要求将整改方案以书面形式报送约谈单位，同时抄送督促落实单位。约谈单位应进一步督促整改或开展现场检查。</w:t>
      </w:r>
    </w:p>
    <w:p>
      <w:pPr>
        <w:pStyle w:val="4"/>
        <w:adjustRightInd w:val="0"/>
        <w:spacing w:before="0" w:beforeAutospacing="0" w:after="0" w:afterAutospacing="0" w:line="600" w:lineRule="exact"/>
        <w:ind w:left="45" w:right="45" w:firstLine="675"/>
        <w:jc w:val="both"/>
        <w:rPr>
          <w:rFonts w:ascii="仿宋_GB2312"/>
          <w:sz w:val="32"/>
          <w:szCs w:val="32"/>
        </w:rPr>
      </w:pPr>
      <w:r>
        <w:rPr>
          <w:rFonts w:hint="eastAsia" w:ascii="黑体" w:hAnsi="黑体" w:eastAsia="黑体" w:cs="黑体"/>
          <w:sz w:val="32"/>
          <w:szCs w:val="32"/>
        </w:rPr>
        <w:t>第十二条</w:t>
      </w:r>
      <w:r>
        <w:rPr>
          <w:rFonts w:hint="eastAsia" w:ascii="仿宋_GB2312"/>
          <w:sz w:val="32"/>
          <w:szCs w:val="32"/>
        </w:rPr>
        <w:t xml:space="preserve">  被约谈单位无故不参加约谈或未认真落实约谈要求的，</w:t>
      </w:r>
      <w:r>
        <w:rPr>
          <w:rFonts w:hint="eastAsia" w:ascii="仿宋_GB2312" w:hAnsi="仿宋_GB2312" w:cs="仿宋_GB2312"/>
          <w:sz w:val="32"/>
          <w:szCs w:val="32"/>
          <w:vertAlign w:val="baseline"/>
          <w:lang w:val="en-US" w:eastAsia="zh-CN"/>
        </w:rPr>
        <w:t>责令整改，</w:t>
      </w:r>
      <w:r>
        <w:rPr>
          <w:rFonts w:hint="eastAsia" w:ascii="仿宋_GB2312"/>
          <w:sz w:val="32"/>
          <w:szCs w:val="32"/>
        </w:rPr>
        <w:t>对交通运输主管部门或建设单位（乡镇、村委会）的年度绩效给予扣分，并根据相关规定依法作出处理决定。因约谈事项未落实或落实不到位而引发工程质量事故的，除与年度绩效挂钩外，情节较严重、影响恶劣的，暂停下年度公路水运建设计划安排，取消年度示范单位评比资格，并按有关法律法规的规定追究被约谈单位及相关人员责任。</w:t>
      </w:r>
    </w:p>
    <w:p>
      <w:pPr>
        <w:pStyle w:val="4"/>
        <w:adjustRightInd w:val="0"/>
        <w:spacing w:before="0" w:beforeAutospacing="0" w:after="0" w:afterAutospacing="0" w:line="600" w:lineRule="exact"/>
        <w:ind w:left="45" w:right="45" w:firstLine="675"/>
        <w:jc w:val="both"/>
        <w:rPr>
          <w:rFonts w:ascii="仿宋_GB2312"/>
          <w:sz w:val="32"/>
          <w:szCs w:val="32"/>
        </w:rPr>
      </w:pPr>
      <w:r>
        <w:rPr>
          <w:rFonts w:hint="eastAsia" w:ascii="黑体" w:hAnsi="黑体" w:eastAsia="黑体" w:cs="黑体"/>
          <w:sz w:val="32"/>
          <w:szCs w:val="32"/>
        </w:rPr>
        <w:t>第十三条</w:t>
      </w:r>
      <w:r>
        <w:rPr>
          <w:rFonts w:hint="eastAsia" w:ascii="仿宋_GB2312"/>
          <w:sz w:val="32"/>
          <w:szCs w:val="32"/>
        </w:rPr>
        <w:t xml:space="preserve">  各设区市（区）交通运输局、</w:t>
      </w:r>
      <w:r>
        <w:rPr>
          <w:rFonts w:hint="eastAsia" w:ascii="仿宋_GB2312"/>
          <w:sz w:val="32"/>
          <w:szCs w:val="32"/>
          <w:shd w:val="clear" w:color="auto" w:fill="FFFFFF"/>
        </w:rPr>
        <w:t>沿海港口行政主管部门</w:t>
      </w:r>
      <w:r>
        <w:rPr>
          <w:rFonts w:hint="eastAsia" w:ascii="仿宋_GB2312"/>
          <w:sz w:val="32"/>
          <w:szCs w:val="32"/>
        </w:rPr>
        <w:t>应根据本地区实际，细化</w:t>
      </w:r>
      <w:r>
        <w:rPr>
          <w:rFonts w:hint="eastAsia" w:ascii="仿宋_GB2312"/>
          <w:sz w:val="32"/>
          <w:szCs w:val="32"/>
          <w:shd w:val="clear" w:color="auto" w:fill="FFFFFF"/>
        </w:rPr>
        <w:t>本辖区公路水运建设工程质量问题约谈制度。</w:t>
      </w:r>
    </w:p>
    <w:p>
      <w:pPr>
        <w:pStyle w:val="4"/>
        <w:adjustRightInd w:val="0"/>
        <w:spacing w:before="0" w:beforeAutospacing="0" w:after="0" w:afterAutospacing="0" w:line="600" w:lineRule="exact"/>
        <w:ind w:left="45" w:right="45" w:firstLine="675"/>
        <w:jc w:val="both"/>
        <w:rPr>
          <w:rFonts w:ascii="仿宋_GB2312"/>
          <w:sz w:val="32"/>
          <w:szCs w:val="32"/>
        </w:rPr>
      </w:pPr>
      <w:r>
        <w:rPr>
          <w:rFonts w:hint="eastAsia" w:ascii="黑体" w:hAnsi="黑体" w:eastAsia="黑体" w:cs="黑体"/>
          <w:sz w:val="32"/>
          <w:szCs w:val="32"/>
        </w:rPr>
        <w:t>第十四条</w:t>
      </w:r>
      <w:r>
        <w:rPr>
          <w:rFonts w:hint="eastAsia" w:ascii="仿宋_GB2312"/>
          <w:sz w:val="32"/>
          <w:szCs w:val="32"/>
        </w:rPr>
        <w:t xml:space="preserve">  本办法自发布之日起实施</w:t>
      </w:r>
      <w:r>
        <w:rPr>
          <w:rFonts w:hint="eastAsia" w:ascii="仿宋_GB2312"/>
          <w:sz w:val="32"/>
          <w:szCs w:val="32"/>
          <w:lang w:val="en-US" w:eastAsia="zh-CN"/>
        </w:rPr>
        <w:t>,有效期为两年</w:t>
      </w:r>
      <w:r>
        <w:rPr>
          <w:rFonts w:hint="eastAsia" w:ascii="仿宋_GB2312"/>
          <w:sz w:val="32"/>
          <w:szCs w:val="32"/>
        </w:rPr>
        <w:t>。</w:t>
      </w:r>
    </w:p>
    <w:p>
      <w:pPr>
        <w:pStyle w:val="4"/>
        <w:adjustRightInd w:val="0"/>
        <w:spacing w:before="0" w:beforeAutospacing="0" w:after="0" w:afterAutospacing="0" w:line="600" w:lineRule="exact"/>
        <w:jc w:val="both"/>
        <w:rPr>
          <w:rFonts w:ascii="仿宋_GB2312"/>
          <w:sz w:val="32"/>
          <w:szCs w:val="32"/>
        </w:rPr>
      </w:pPr>
      <w:r>
        <w:rPr>
          <w:rFonts w:hint="eastAsia" w:ascii="仿宋_GB2312"/>
          <w:sz w:val="32"/>
          <w:szCs w:val="32"/>
        </w:rPr>
        <w:t>　　</w:t>
      </w:r>
    </w:p>
    <w:p>
      <w:pPr>
        <w:pStyle w:val="4"/>
        <w:adjustRightInd w:val="0"/>
        <w:spacing w:before="0" w:beforeAutospacing="0" w:after="0" w:afterAutospacing="0" w:line="600" w:lineRule="exact"/>
        <w:ind w:firstLine="624" w:firstLineChars="200"/>
        <w:jc w:val="both"/>
        <w:rPr>
          <w:rFonts w:ascii="仿宋_GB2312"/>
          <w:sz w:val="32"/>
          <w:szCs w:val="32"/>
        </w:rPr>
      </w:pPr>
      <w:r>
        <w:rPr>
          <w:rFonts w:hint="eastAsia" w:ascii="仿宋_GB2312"/>
          <w:sz w:val="32"/>
          <w:szCs w:val="32"/>
        </w:rPr>
        <w:t>附件：1.福建省公路水运工程质量问题约谈通知书</w:t>
      </w:r>
    </w:p>
    <w:p>
      <w:pPr>
        <w:pStyle w:val="4"/>
        <w:adjustRightInd w:val="0"/>
        <w:spacing w:before="0" w:beforeAutospacing="0" w:after="0" w:afterAutospacing="0" w:line="600" w:lineRule="exact"/>
        <w:ind w:left="45" w:right="45" w:firstLine="1061" w:firstLineChars="340"/>
        <w:jc w:val="both"/>
        <w:rPr>
          <w:rFonts w:ascii="仿宋_GB2312"/>
          <w:sz w:val="32"/>
          <w:szCs w:val="32"/>
        </w:rPr>
      </w:pPr>
      <w:r>
        <w:rPr>
          <w:rFonts w:hint="eastAsia" w:ascii="仿宋_GB2312"/>
          <w:sz w:val="32"/>
          <w:szCs w:val="32"/>
        </w:rPr>
        <w:t>　 2.福建省公路水运工程质量问题约谈记录</w:t>
      </w:r>
    </w:p>
    <w:p>
      <w:pPr>
        <w:ind w:left="0" w:leftChars="0" w:firstLine="0" w:firstLineChars="0"/>
        <w:rPr>
          <w:rFonts w:hint="eastAsia" w:ascii="黑体" w:hAnsi="黑体" w:eastAsia="黑体" w:cs="黑体"/>
          <w:sz w:val="32"/>
          <w:szCs w:val="32"/>
        </w:rPr>
      </w:pPr>
      <w:r>
        <w:rPr>
          <w:rFonts w:ascii="仿宋_GB2312"/>
          <w:szCs w:val="32"/>
        </w:rPr>
        <w:br w:type="page"/>
      </w:r>
      <w:r>
        <w:rPr>
          <w:rFonts w:hint="eastAsia" w:ascii="黑体" w:hAnsi="黑体" w:eastAsia="黑体" w:cs="黑体"/>
          <w:sz w:val="32"/>
          <w:szCs w:val="32"/>
        </w:rPr>
        <w:t>附件1</w:t>
      </w:r>
    </w:p>
    <w:p>
      <w:pPr>
        <w:ind w:left="0" w:leftChars="0"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福建省公路水运工程质量问题</w:t>
      </w:r>
    </w:p>
    <w:p>
      <w:pPr>
        <w:ind w:left="0" w:leftChars="0"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约谈通知书</w:t>
      </w:r>
    </w:p>
    <w:p>
      <w:pPr>
        <w:ind w:firstLine="5548" w:firstLineChars="1900"/>
        <w:rPr>
          <w:rFonts w:eastAsia="楷体_GB2312"/>
          <w:sz w:val="30"/>
          <w:szCs w:val="30"/>
        </w:rPr>
      </w:pPr>
      <w:r>
        <w:rPr>
          <w:rFonts w:eastAsia="楷体_GB2312"/>
          <w:sz w:val="30"/>
          <w:szCs w:val="30"/>
        </w:rPr>
        <w:t>编号：（20</w:t>
      </w:r>
      <w:r>
        <w:rPr>
          <w:rFonts w:hint="eastAsia" w:eastAsia="楷体_GB2312"/>
          <w:sz w:val="30"/>
          <w:szCs w:val="30"/>
        </w:rPr>
        <w:t xml:space="preserve"> </w:t>
      </w:r>
      <w:r>
        <w:rPr>
          <w:rFonts w:eastAsia="楷体_GB2312"/>
          <w:sz w:val="30"/>
          <w:szCs w:val="30"/>
        </w:rPr>
        <w:t xml:space="preserve">  ）   号</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880"/>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28"/>
                <w:szCs w:val="28"/>
              </w:rPr>
            </w:pPr>
            <w:r>
              <w:rPr>
                <w:rFonts w:eastAsia="黑体"/>
                <w:sz w:val="28"/>
                <w:szCs w:val="28"/>
              </w:rPr>
              <w:t>约 谈 人</w:t>
            </w:r>
          </w:p>
        </w:tc>
        <w:tc>
          <w:tcPr>
            <w:tcW w:w="6660" w:type="dxa"/>
            <w:gridSpan w:val="3"/>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28"/>
                <w:szCs w:val="28"/>
              </w:rPr>
            </w:pPr>
            <w:r>
              <w:rPr>
                <w:rFonts w:eastAsia="黑体"/>
                <w:sz w:val="28"/>
                <w:szCs w:val="28"/>
              </w:rPr>
              <w:t>被约谈单位</w:t>
            </w:r>
          </w:p>
        </w:tc>
        <w:tc>
          <w:tcPr>
            <w:tcW w:w="6660" w:type="dxa"/>
            <w:gridSpan w:val="3"/>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28"/>
                <w:szCs w:val="28"/>
              </w:rPr>
            </w:pPr>
            <w:r>
              <w:rPr>
                <w:rFonts w:eastAsia="黑体"/>
                <w:sz w:val="28"/>
                <w:szCs w:val="28"/>
              </w:rPr>
              <w:t>参加约谈单位</w:t>
            </w:r>
          </w:p>
        </w:tc>
        <w:tc>
          <w:tcPr>
            <w:tcW w:w="6660"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9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28"/>
                <w:szCs w:val="28"/>
              </w:rPr>
            </w:pPr>
            <w:r>
              <w:rPr>
                <w:rFonts w:eastAsia="黑体"/>
                <w:sz w:val="28"/>
                <w:szCs w:val="28"/>
              </w:rPr>
              <w:t>约谈地点</w:t>
            </w:r>
          </w:p>
        </w:tc>
        <w:tc>
          <w:tcPr>
            <w:tcW w:w="2880" w:type="dxa"/>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28"/>
                <w:szCs w:val="28"/>
              </w:rPr>
            </w:pPr>
          </w:p>
        </w:tc>
        <w:tc>
          <w:tcPr>
            <w:tcW w:w="1440" w:type="dxa"/>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r>
              <w:rPr>
                <w:rFonts w:eastAsia="黑体"/>
                <w:sz w:val="28"/>
                <w:szCs w:val="28"/>
              </w:rPr>
              <w:t>约谈时间</w:t>
            </w:r>
          </w:p>
        </w:tc>
        <w:tc>
          <w:tcPr>
            <w:tcW w:w="2340" w:type="dxa"/>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楷体_GB2312"/>
                <w:sz w:val="28"/>
                <w:szCs w:val="28"/>
              </w:rPr>
            </w:pPr>
            <w:r>
              <w:rPr>
                <w:rFonts w:eastAsia="方正美黑简体"/>
                <w:sz w:val="30"/>
                <w:szCs w:val="30"/>
              </w:rPr>
              <w:t xml:space="preserve">  </w:t>
            </w:r>
            <w:r>
              <w:rPr>
                <w:rFonts w:eastAsia="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8568" w:type="dxa"/>
            <w:gridSpan w:val="4"/>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28"/>
                <w:szCs w:val="28"/>
              </w:rPr>
            </w:pPr>
            <w:r>
              <w:rPr>
                <w:rFonts w:eastAsia="黑体"/>
                <w:sz w:val="30"/>
                <w:szCs w:val="30"/>
              </w:rPr>
              <w:t>约谈事项：</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p>
            <w:pPr>
              <w:keepNext w:val="0"/>
              <w:keepLines w:val="0"/>
              <w:pageBreakBefore w:val="0"/>
              <w:widowControl w:val="0"/>
              <w:kinsoku/>
              <w:wordWrap/>
              <w:overflowPunct/>
              <w:topLinePunct w:val="0"/>
              <w:autoSpaceDE/>
              <w:autoSpaceDN/>
              <w:bidi w:val="0"/>
              <w:adjustRightInd/>
              <w:snapToGrid/>
              <w:ind w:left="7556" w:leftChars="2422" w:firstLine="0" w:firstLineChars="0"/>
              <w:textAlignment w:val="auto"/>
              <w:outlineLvl w:val="9"/>
              <w:rPr>
                <w:rFonts w:eastAsia="方正美黑简体"/>
                <w:sz w:val="30"/>
                <w:szCs w:val="30"/>
              </w:rPr>
            </w:pPr>
          </w:p>
          <w:p>
            <w:pPr>
              <w:keepNext w:val="0"/>
              <w:keepLines w:val="0"/>
              <w:pageBreakBefore w:val="0"/>
              <w:widowControl w:val="0"/>
              <w:kinsoku/>
              <w:wordWrap/>
              <w:overflowPunct/>
              <w:topLinePunct w:val="0"/>
              <w:autoSpaceDE/>
              <w:autoSpaceDN/>
              <w:bidi w:val="0"/>
              <w:adjustRightInd/>
              <w:snapToGrid/>
              <w:ind w:left="7556" w:leftChars="2422" w:firstLine="0" w:firstLineChars="0"/>
              <w:textAlignment w:val="auto"/>
              <w:outlineLvl w:val="9"/>
              <w:rPr>
                <w:rFonts w:eastAsia="黑体"/>
                <w:sz w:val="30"/>
                <w:szCs w:val="30"/>
              </w:rPr>
            </w:pPr>
            <w:r>
              <w:rPr>
                <w:rFonts w:eastAsia="方正美黑简体"/>
                <w:sz w:val="30"/>
                <w:szCs w:val="30"/>
              </w:rPr>
              <w:t xml:space="preserve">                                          </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r>
              <w:rPr>
                <w:rFonts w:eastAsia="黑体"/>
                <w:sz w:val="30"/>
                <w:szCs w:val="30"/>
              </w:rPr>
              <w:t>（</w:t>
            </w:r>
            <w:r>
              <w:rPr>
                <w:rFonts w:hint="eastAsia" w:eastAsia="黑体"/>
                <w:sz w:val="30"/>
                <w:szCs w:val="30"/>
              </w:rPr>
              <w:t>单位</w:t>
            </w:r>
            <w:r>
              <w:rPr>
                <w:rFonts w:eastAsia="黑体"/>
                <w:sz w:val="30"/>
                <w:szCs w:val="30"/>
              </w:rPr>
              <w:t>盖章）</w:t>
            </w:r>
          </w:p>
        </w:tc>
      </w:tr>
    </w:tbl>
    <w:p/>
    <w:p>
      <w:pPr>
        <w:ind w:left="0" w:leftChars="0" w:firstLine="0" w:firstLineChars="0"/>
        <w:rPr>
          <w:rFonts w:eastAsia="楷体_GB2312"/>
          <w:sz w:val="30"/>
          <w:szCs w:val="30"/>
        </w:rPr>
      </w:pPr>
      <w:r>
        <w:rPr>
          <w:rFonts w:eastAsia="楷体_GB2312"/>
          <w:sz w:val="30"/>
          <w:szCs w:val="30"/>
        </w:rPr>
        <w:br w:type="page"/>
      </w:r>
      <w:r>
        <w:rPr>
          <w:rFonts w:hint="eastAsia" w:ascii="黑体" w:hAnsi="黑体" w:eastAsia="黑体" w:cs="黑体"/>
          <w:sz w:val="32"/>
          <w:szCs w:val="32"/>
        </w:rPr>
        <w:t>附件2</w:t>
      </w:r>
    </w:p>
    <w:p>
      <w:pPr>
        <w:ind w:left="0" w:leftChars="0"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福建省公路水运工程质量问题</w:t>
      </w:r>
    </w:p>
    <w:p>
      <w:pPr>
        <w:ind w:left="0" w:leftChars="0"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约谈记录</w:t>
      </w:r>
    </w:p>
    <w:p>
      <w:pPr>
        <w:jc w:val="right"/>
        <w:rPr>
          <w:rFonts w:eastAsia="楷体_GB2312"/>
          <w:sz w:val="30"/>
          <w:szCs w:val="30"/>
        </w:rPr>
      </w:pPr>
      <w:r>
        <w:rPr>
          <w:rFonts w:eastAsia="楷体_GB2312"/>
          <w:sz w:val="30"/>
          <w:szCs w:val="30"/>
        </w:rPr>
        <w:t>编号：（20</w:t>
      </w:r>
      <w:r>
        <w:rPr>
          <w:rFonts w:hint="eastAsia" w:eastAsia="楷体_GB2312"/>
          <w:sz w:val="30"/>
          <w:szCs w:val="30"/>
        </w:rPr>
        <w:t xml:space="preserve"> </w:t>
      </w:r>
      <w:r>
        <w:rPr>
          <w:rFonts w:eastAsia="楷体_GB2312"/>
          <w:sz w:val="30"/>
          <w:szCs w:val="30"/>
        </w:rPr>
        <w:t xml:space="preserve">  ）   号</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173"/>
        <w:gridCol w:w="2250"/>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30"/>
                <w:szCs w:val="30"/>
              </w:rPr>
            </w:pPr>
            <w:r>
              <w:rPr>
                <w:rFonts w:eastAsia="黑体"/>
                <w:sz w:val="30"/>
                <w:szCs w:val="30"/>
              </w:rPr>
              <w:t>约</w:t>
            </w:r>
            <w:r>
              <w:rPr>
                <w:rFonts w:hint="eastAsia" w:eastAsia="黑体"/>
                <w:sz w:val="30"/>
                <w:szCs w:val="30"/>
              </w:rPr>
              <w:t xml:space="preserve"> </w:t>
            </w:r>
            <w:r>
              <w:rPr>
                <w:rFonts w:eastAsia="黑体"/>
                <w:sz w:val="30"/>
                <w:szCs w:val="30"/>
              </w:rPr>
              <w:t>谈</w:t>
            </w:r>
            <w:r>
              <w:rPr>
                <w:rFonts w:hint="eastAsia" w:eastAsia="黑体"/>
                <w:sz w:val="30"/>
                <w:szCs w:val="30"/>
              </w:rPr>
              <w:t xml:space="preserve"> </w:t>
            </w:r>
            <w:r>
              <w:rPr>
                <w:rFonts w:eastAsia="黑体"/>
                <w:sz w:val="30"/>
                <w:szCs w:val="30"/>
              </w:rPr>
              <w:t>人</w:t>
            </w:r>
          </w:p>
        </w:tc>
        <w:tc>
          <w:tcPr>
            <w:tcW w:w="6840"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30"/>
                <w:szCs w:val="30"/>
              </w:rPr>
            </w:pPr>
            <w:r>
              <w:rPr>
                <w:rFonts w:eastAsia="黑体"/>
                <w:sz w:val="30"/>
                <w:szCs w:val="30"/>
              </w:rPr>
              <w:t>参加约谈单位</w:t>
            </w:r>
          </w:p>
        </w:tc>
        <w:tc>
          <w:tcPr>
            <w:tcW w:w="6840"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30"/>
                <w:szCs w:val="30"/>
              </w:rPr>
            </w:pPr>
            <w:r>
              <w:rPr>
                <w:rFonts w:eastAsia="黑体"/>
                <w:sz w:val="30"/>
                <w:szCs w:val="30"/>
              </w:rPr>
              <w:t>被约谈单位</w:t>
            </w:r>
          </w:p>
        </w:tc>
        <w:tc>
          <w:tcPr>
            <w:tcW w:w="6840"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30"/>
                <w:szCs w:val="30"/>
              </w:rPr>
            </w:pPr>
            <w:r>
              <w:rPr>
                <w:rFonts w:eastAsia="黑体"/>
                <w:sz w:val="30"/>
                <w:szCs w:val="30"/>
              </w:rPr>
              <w:t>被约谈人</w:t>
            </w:r>
          </w:p>
        </w:tc>
        <w:tc>
          <w:tcPr>
            <w:tcW w:w="6840"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30"/>
                <w:szCs w:val="30"/>
              </w:rPr>
            </w:pPr>
            <w:r>
              <w:rPr>
                <w:rFonts w:eastAsia="黑体"/>
                <w:sz w:val="30"/>
                <w:szCs w:val="30"/>
              </w:rPr>
              <w:t>约谈地点</w:t>
            </w:r>
          </w:p>
        </w:tc>
        <w:tc>
          <w:tcPr>
            <w:tcW w:w="2173" w:type="dxa"/>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30"/>
                <w:szCs w:val="30"/>
              </w:rPr>
            </w:pPr>
            <w:r>
              <w:rPr>
                <w:rFonts w:eastAsia="黑体"/>
                <w:sz w:val="30"/>
                <w:szCs w:val="30"/>
              </w:rPr>
              <w:t>约谈时间</w:t>
            </w:r>
          </w:p>
        </w:tc>
        <w:tc>
          <w:tcPr>
            <w:tcW w:w="2417" w:type="dxa"/>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08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eastAsia="黑体"/>
                <w:sz w:val="30"/>
                <w:szCs w:val="30"/>
              </w:rPr>
            </w:pPr>
            <w:r>
              <w:rPr>
                <w:rFonts w:eastAsia="黑体"/>
                <w:sz w:val="30"/>
                <w:szCs w:val="30"/>
              </w:rPr>
              <w:t>约谈事项</w:t>
            </w:r>
          </w:p>
        </w:tc>
        <w:tc>
          <w:tcPr>
            <w:tcW w:w="2173" w:type="dxa"/>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c>
          <w:tcPr>
            <w:tcW w:w="2250" w:type="dxa"/>
            <w:vAlign w:val="top"/>
          </w:tcPr>
          <w:p>
            <w:pPr>
              <w:keepNext w:val="0"/>
              <w:keepLines w:val="0"/>
              <w:pageBreakBefore w:val="0"/>
              <w:widowControl w:val="0"/>
              <w:kinsoku/>
              <w:wordWrap/>
              <w:overflowPunct/>
              <w:topLinePunct w:val="0"/>
              <w:autoSpaceDE/>
              <w:autoSpaceDN/>
              <w:bidi w:val="0"/>
              <w:adjustRightInd/>
              <w:snapToGrid/>
              <w:ind w:firstLine="584" w:firstLineChars="200"/>
              <w:textAlignment w:val="auto"/>
              <w:outlineLvl w:val="9"/>
              <w:rPr>
                <w:rFonts w:eastAsia="黑体"/>
                <w:sz w:val="30"/>
                <w:szCs w:val="30"/>
              </w:rPr>
            </w:pPr>
            <w:r>
              <w:rPr>
                <w:rFonts w:eastAsia="黑体"/>
                <w:sz w:val="30"/>
                <w:szCs w:val="30"/>
              </w:rPr>
              <w:t>记 录 人</w:t>
            </w:r>
          </w:p>
        </w:tc>
        <w:tc>
          <w:tcPr>
            <w:tcW w:w="2417" w:type="dxa"/>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方正美黑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0" w:hRule="atLeast"/>
        </w:trPr>
        <w:tc>
          <w:tcPr>
            <w:tcW w:w="8928" w:type="dxa"/>
            <w:gridSpan w:val="4"/>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r>
              <w:rPr>
                <w:rFonts w:eastAsia="黑体"/>
                <w:sz w:val="30"/>
                <w:szCs w:val="30"/>
              </w:rPr>
              <w:t>约谈记录：</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eastAsia="黑体"/>
                <w:sz w:val="30"/>
                <w:szCs w:val="30"/>
              </w:rPr>
            </w:pPr>
          </w:p>
        </w:tc>
      </w:tr>
    </w:tbl>
    <w:p>
      <w:pPr>
        <w:spacing w:line="560" w:lineRule="exact"/>
        <w:rPr>
          <w:rFonts w:hint="eastAsia" w:ascii="仿宋_GB2312"/>
          <w:color w:val="000000"/>
        </w:rPr>
      </w:pPr>
    </w:p>
    <w:p>
      <w:pPr>
        <w:spacing w:line="560" w:lineRule="exact"/>
        <w:rPr>
          <w:rFonts w:hint="eastAsia" w:ascii="仿宋_GB2312"/>
          <w:color w:val="000000"/>
        </w:rPr>
      </w:pPr>
    </w:p>
    <w:p>
      <w:pPr>
        <w:spacing w:line="560" w:lineRule="exact"/>
        <w:rPr>
          <w:rFonts w:hint="eastAsia" w:ascii="仿宋_GB2312"/>
          <w:color w:val="000000"/>
        </w:rPr>
      </w:pPr>
    </w:p>
    <w:p>
      <w:pPr>
        <w:spacing w:line="560" w:lineRule="exact"/>
        <w:rPr>
          <w:rFonts w:hint="eastAsia" w:ascii="仿宋_GB2312"/>
          <w:color w:val="000000"/>
        </w:rPr>
      </w:pPr>
    </w:p>
    <w:p>
      <w:pPr>
        <w:spacing w:line="560" w:lineRule="exact"/>
        <w:rPr>
          <w:rFonts w:hint="eastAsia" w:ascii="仿宋_GB2312"/>
          <w:color w:val="000000"/>
        </w:rPr>
      </w:pPr>
    </w:p>
    <w:p>
      <w:pPr>
        <w:spacing w:line="560" w:lineRule="exact"/>
        <w:rPr>
          <w:rFonts w:hint="eastAsia" w:ascii="仿宋_GB2312"/>
          <w:color w:val="000000"/>
        </w:rPr>
      </w:pPr>
    </w:p>
    <w:p>
      <w:pPr>
        <w:spacing w:line="560" w:lineRule="exact"/>
        <w:rPr>
          <w:rFonts w:hint="eastAsia" w:ascii="仿宋_GB2312"/>
          <w:color w:val="000000"/>
        </w:rPr>
      </w:pPr>
    </w:p>
    <w:p>
      <w:pPr>
        <w:spacing w:line="560" w:lineRule="exact"/>
        <w:rPr>
          <w:rFonts w:hint="eastAsia" w:ascii="仿宋_GB2312"/>
          <w:color w:val="000000"/>
        </w:rPr>
      </w:pPr>
    </w:p>
    <w:p>
      <w:pPr>
        <w:spacing w:line="560" w:lineRule="exact"/>
        <w:ind w:left="0" w:leftChars="0" w:firstLine="0" w:firstLineChars="0"/>
        <w:rPr>
          <w:rFonts w:hint="eastAsia" w:ascii="仿宋_GB2312"/>
          <w:color w:val="000000"/>
        </w:rPr>
      </w:pPr>
    </w:p>
    <w:p>
      <w:pPr>
        <w:spacing w:line="600" w:lineRule="exact"/>
        <w:ind w:firstLine="624"/>
        <w:rPr>
          <w:rFonts w:hint="eastAsia" w:ascii="仿宋_GB2312" w:hAnsi="仿宋_GB2312" w:cs="仿宋_GB2312"/>
          <w:szCs w:val="32"/>
        </w:rPr>
      </w:pPr>
    </w:p>
    <w:p>
      <w:pPr>
        <w:ind w:firstLine="4268" w:firstLineChars="1368"/>
        <w:rPr>
          <w:rFonts w:hint="eastAsia" w:hAnsi="仿宋_GB2312"/>
          <w:szCs w:val="32"/>
        </w:rPr>
      </w:pPr>
      <w:r>
        <w:rPr>
          <w:rFonts w:hint="eastAsia" w:hAnsi="仿宋_GB2312"/>
          <w:szCs w:val="32"/>
        </w:rPr>
        <w:t xml:space="preserve">          </w:t>
      </w:r>
    </w:p>
    <w:p>
      <w:pPr>
        <w:ind w:firstLine="441" w:firstLineChars="162"/>
        <w:rPr>
          <w:rFonts w:hint="eastAsia" w:ascii="仿宋_GB2312"/>
          <w:sz w:val="28"/>
          <w:szCs w:val="28"/>
        </w:rPr>
      </w:pPr>
      <w:r>
        <w:rPr>
          <w:rFonts w:hint="eastAsia"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54736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59264;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O7540wAAAAQBAAAPAAAAAAAAAAEAIAAA&#10;ACIAAABkcnMvZG93bnJldi54bWxQSwECFAAUAAAACACHTuJAv8clyNgBAACWAwAADgAAAAAAAAAB&#10;ACAAAAAiAQAAZHJzL2Uyb0RvYy54bWxQSwUGAAAAAAYABgBZAQAAbAUAAAAA&#10;">
                <v:path arrowok="t"/>
                <v:fill on="f" focussize="0,0"/>
                <v:stroke/>
                <v:imagedata o:title=""/>
                <o:lock v:ext="edit"/>
              </v:line>
            </w:pict>
          </mc:Fallback>
        </mc:AlternateContent>
      </w:r>
      <w:r>
        <w:rPr>
          <w:rFonts w:hint="eastAsia" w:ascii="仿宋_GB2312"/>
          <w:sz w:val="28"/>
          <w:szCs w:val="28"/>
        </w:rPr>
        <w:t>抄送：</w:t>
      </w:r>
      <w:r>
        <w:rPr>
          <w:rFonts w:hint="default" w:ascii="仿宋_GB2312"/>
          <w:sz w:val="28"/>
          <w:szCs w:val="28"/>
          <w:lang w:val="en"/>
        </w:rPr>
        <w:t>厅政法处、厅综规处、厅安监处</w:t>
      </w:r>
      <w:r>
        <w:rPr>
          <w:rFonts w:hint="eastAsia" w:ascii="仿宋_GB2312"/>
          <w:sz w:val="28"/>
          <w:szCs w:val="28"/>
        </w:rPr>
        <w:t>。</w:t>
      </w:r>
    </w:p>
    <w:p>
      <w:pPr>
        <w:ind w:firstLine="441" w:firstLineChars="162"/>
        <w:rPr>
          <w:rFonts w:hint="eastAsia"/>
        </w:rPr>
      </w:pPr>
      <w:r>
        <w:rPr>
          <w:rFonts w:hint="eastAsia" w:ascii="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433705</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15pt;height:0pt;width:436.8pt;z-index:251661312;mso-width-relative:page;mso-height-relative:page;" filled="f" coordsize="21600,21600" o:gfxdata="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7okrHVAAAABgEAAA8AAAAAAAAA&#10;AQAgAAAAIgAAAGRycy9kb3ducmV2LnhtbFBLAQIUABQAAAAIAIdO4kCdEe0S2wEAAJYDAAAOAAAA&#10;AAAAAAEAIAAAACQBAABkcnMvZTJvRG9jLnhtbFBLBQYAAAAABgAGAFkBAABxBQAAAAA=&#10;">
                <v:path arrowok="t"/>
                <v:fill on="f" focussize="0,0"/>
                <v:stroke/>
                <v:imagedata o:title=""/>
                <o:lock v:ext="edit"/>
              </v:line>
            </w:pict>
          </mc:Fallback>
        </mc:AlternateContent>
      </w:r>
      <w:r>
        <w:rPr>
          <w:rFonts w:hint="eastAsia" w:ascii="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54736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60288;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Du+eNMAAAAEAQAADwAAAAAAAAABACAA&#10;AAAiAAAAZHJzL2Rvd25yZXYueG1sUEsBAhQAFAAAAAgAh07iQIx6iX/ZAQAAlgMAAA4AAAAAAAAA&#10;AQAgAAAAIgEAAGRycy9lMm9Eb2MueG1sUEsFBgAAAAAGAAYAWQEAAG0FAAAAAA==&#10;">
                <v:path arrowok="t"/>
                <v:fill on="f" focussize="0,0"/>
                <v:stroke/>
                <v:imagedata o:title=""/>
                <o:lock v:ext="edit"/>
              </v:line>
            </w:pict>
          </mc:Fallback>
        </mc:AlternateContent>
      </w:r>
      <w:r>
        <w:rPr>
          <w:rFonts w:hint="eastAsia" w:ascii="仿宋_GB2312"/>
          <w:sz w:val="28"/>
          <w:szCs w:val="28"/>
        </w:rPr>
        <w:t>福建省交通运输厅办公室　　</w:t>
      </w:r>
      <w:r>
        <w:rPr>
          <w:rFonts w:hint="default" w:ascii="仿宋_GB2312"/>
          <w:sz w:val="28"/>
          <w:szCs w:val="28"/>
          <w:lang w:val="en"/>
        </w:rPr>
        <w:t xml:space="preserve">           </w:t>
      </w:r>
      <w:r>
        <w:rPr>
          <w:rFonts w:hint="eastAsia" w:ascii="仿宋_GB2312"/>
          <w:sz w:val="28"/>
          <w:szCs w:val="28"/>
        </w:rPr>
        <w:t xml:space="preserve"> 　</w:t>
      </w:r>
      <w:r>
        <w:rPr>
          <w:rFonts w:hint="default" w:ascii="仿宋_GB2312"/>
          <w:sz w:val="28"/>
          <w:szCs w:val="28"/>
          <w:lang w:val="en"/>
        </w:rPr>
        <w:t>2022年12月11日</w:t>
      </w:r>
      <w:r>
        <w:rPr>
          <w:rFonts w:hint="eastAsia" w:ascii="仿宋_GB2312"/>
          <w:sz w:val="28"/>
          <w:szCs w:val="28"/>
        </w:rPr>
        <w:t>印发</w:t>
      </w:r>
    </w:p>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1355" w:gutter="0"/>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00000000000000000"/>
    <w:charset w:val="86"/>
    <w:family w:val="script"/>
    <w:pitch w:val="default"/>
    <w:sig w:usb0="00000000" w:usb1="00000000" w:usb2="00000012"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方正美黑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0" w:firstLineChars="111"/>
      <w:jc w:val="right"/>
      <w:rPr>
        <w:rFonts w:hint="eastAsia" w:ascii="宋体" w:hAnsi="宋体" w:eastAsia="宋体" w:cs="宋体"/>
        <w:sz w:val="28"/>
        <w:szCs w:val="28"/>
      </w:rPr>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1</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p>
    <w:pPr>
      <w:pStyle w:val="2"/>
      <w:ind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98" w:firstLineChars="71"/>
      <w:rPr>
        <w:rFonts w:hint="eastAsia" w:ascii="宋体" w:hAnsi="宋体" w:eastAsia="宋体" w:cs="宋体"/>
        <w:sz w:val="28"/>
        <w:szCs w:val="28"/>
      </w:rPr>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ascii="宋体" w:hAnsi="宋体" w:eastAsia="宋体" w:cs="宋体"/>
        <w:sz w:val="28"/>
        <w:szCs w:val="28"/>
      </w:rPr>
      <w:t>2</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p>
    <w:pPr>
      <w:pStyle w:val="2"/>
      <w:ind w:firstLine="360"/>
      <w:rPr>
        <w:rFonts w:hint="eastAsia"/>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60910"/>
    <w:rsid w:val="63D60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ind w:firstLine="0" w:firstLineChars="0"/>
      <w:jc w:val="left"/>
    </w:pPr>
    <w:rPr>
      <w:rFonts w:ascii="宋体" w:hAnsi="宋体" w:cs="宋体"/>
      <w:kern w:val="0"/>
      <w:sz w:val="24"/>
    </w:rPr>
  </w:style>
  <w:style w:type="character" w:styleId="6">
    <w:name w:val="page number"/>
    <w:basedOn w:val="5"/>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2023-01-18T03:44:00Z</dcterms:created>
  <dc:creator>JTT</dc:creator>
  <cp:lastModifiedBy>JTT</cp:lastModifiedBy>
  <dcterms:modified xsi:type="dcterms:W3CDTF">2023-01-18T03:45:35Z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