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hint="eastAsia" w:ascii="方正小标宋简体" w:hAnsi="华文中宋" w:eastAsia="方正小标宋简体"/>
          <w:b w:val="0"/>
          <w:bCs w:val="0"/>
          <w:color w:val="auto"/>
          <w:sz w:val="44"/>
          <w:szCs w:val="44"/>
          <w:shd w:val="clear" w:color="auto" w:fill="auto"/>
        </w:rPr>
      </w:pPr>
      <w:bookmarkStart w:id="0" w:name="_GoBack"/>
      <w:bookmarkEnd w:id="0"/>
      <w:r>
        <w:rPr>
          <w:rFonts w:hint="eastAsia" w:ascii="方正小标宋简体" w:hAnsi="华文中宋" w:eastAsia="方正小标宋简体"/>
          <w:b w:val="0"/>
          <w:bCs w:val="0"/>
          <w:color w:val="auto"/>
          <w:sz w:val="44"/>
          <w:szCs w:val="44"/>
          <w:shd w:val="clear" w:color="auto" w:fill="auto"/>
        </w:rPr>
        <w:t>202</w:t>
      </w:r>
      <w:r>
        <w:rPr>
          <w:rFonts w:hint="eastAsia" w:ascii="方正小标宋简体" w:hAnsi="华文中宋" w:eastAsia="方正小标宋简体"/>
          <w:b w:val="0"/>
          <w:bCs w:val="0"/>
          <w:color w:val="auto"/>
          <w:sz w:val="44"/>
          <w:szCs w:val="44"/>
          <w:shd w:val="clear" w:color="auto" w:fill="auto"/>
          <w:lang w:val="en-US" w:eastAsia="zh-CN"/>
        </w:rPr>
        <w:t>1</w:t>
      </w:r>
      <w:r>
        <w:rPr>
          <w:rFonts w:hint="eastAsia" w:ascii="方正小标宋简体" w:hAnsi="华文中宋" w:eastAsia="方正小标宋简体"/>
          <w:b w:val="0"/>
          <w:bCs w:val="0"/>
          <w:color w:val="auto"/>
          <w:sz w:val="44"/>
          <w:szCs w:val="44"/>
          <w:shd w:val="clear" w:color="auto" w:fill="auto"/>
        </w:rPr>
        <w:t>年福建省交通运输法制工作要点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4" w:firstLineChars="22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2021年</w:t>
      </w:r>
      <w:r>
        <w:rPr>
          <w:rFonts w:hint="eastAsia" w:ascii="仿宋_GB2312" w:hAnsi="仿宋_GB2312" w:cs="仿宋_GB2312"/>
          <w:b w:val="0"/>
          <w:bCs w:val="0"/>
          <w:sz w:val="32"/>
          <w:szCs w:val="32"/>
          <w:lang w:eastAsia="zh-CN"/>
        </w:rPr>
        <w:t>福建省</w:t>
      </w:r>
      <w:r>
        <w:rPr>
          <w:rFonts w:hint="eastAsia" w:ascii="仿宋_GB2312" w:hAnsi="仿宋_GB2312" w:eastAsia="仿宋_GB2312" w:cs="仿宋_GB2312"/>
          <w:b w:val="0"/>
          <w:bCs w:val="0"/>
          <w:sz w:val="32"/>
          <w:szCs w:val="32"/>
          <w:lang w:eastAsia="zh-CN"/>
        </w:rPr>
        <w:t>交通运输法制工作总体要求是：坚持以习近平新时代中国特色社会主义思想为指导，全面贯彻党的十九大和十九届二中、三中、四中、五中全会精神及中央全面依法治国工作会议精神，全面贯彻习近平法治思想，深化法治政府部门建设，加快完善</w:t>
      </w:r>
      <w:r>
        <w:rPr>
          <w:rFonts w:hint="eastAsia" w:ascii="仿宋_GB2312" w:hAnsi="仿宋_GB2312" w:cs="仿宋_GB2312"/>
          <w:b w:val="0"/>
          <w:bCs w:val="0"/>
          <w:sz w:val="32"/>
          <w:szCs w:val="32"/>
          <w:lang w:eastAsia="zh-CN"/>
        </w:rPr>
        <w:t>法治体系</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持续</w:t>
      </w:r>
      <w:r>
        <w:rPr>
          <w:rFonts w:hint="eastAsia" w:ascii="仿宋_GB2312" w:hAnsi="仿宋_GB2312" w:eastAsia="仿宋_GB2312" w:cs="仿宋_GB2312"/>
          <w:b w:val="0"/>
          <w:bCs w:val="0"/>
          <w:sz w:val="32"/>
          <w:szCs w:val="32"/>
          <w:lang w:eastAsia="zh-CN"/>
        </w:rPr>
        <w:t>深化交通运输“放管服”改革</w:t>
      </w:r>
      <w:r>
        <w:rPr>
          <w:rFonts w:hint="eastAsia" w:ascii="仿宋_GB2312" w:hAnsi="仿宋_GB2312" w:cs="仿宋_GB2312"/>
          <w:b w:val="0"/>
          <w:bCs w:val="0"/>
          <w:sz w:val="32"/>
          <w:szCs w:val="32"/>
          <w:lang w:eastAsia="zh-CN"/>
        </w:rPr>
        <w:t>，坚持严格规范公正文明执法，建设高素质执法队伍</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巩固发展信用建设成果，</w:t>
      </w:r>
      <w:r>
        <w:rPr>
          <w:rFonts w:hint="eastAsia" w:ascii="仿宋_GB2312" w:hAnsi="仿宋_GB2312" w:eastAsia="仿宋_GB2312" w:cs="仿宋_GB2312"/>
          <w:b w:val="0"/>
          <w:bCs w:val="0"/>
          <w:sz w:val="32"/>
          <w:szCs w:val="32"/>
          <w:lang w:eastAsia="zh-CN"/>
        </w:rPr>
        <w:t>提升治理能力</w:t>
      </w:r>
      <w:r>
        <w:rPr>
          <w:rFonts w:hint="eastAsia" w:ascii="仿宋_GB2312" w:hAnsi="仿宋_GB2312" w:cs="仿宋_GB2312"/>
          <w:b w:val="0"/>
          <w:bCs w:val="0"/>
          <w:sz w:val="32"/>
          <w:szCs w:val="32"/>
          <w:lang w:eastAsia="zh-CN"/>
        </w:rPr>
        <w:t>现代化水平</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扎实开展法治宣传教育，</w:t>
      </w:r>
      <w:r>
        <w:rPr>
          <w:rFonts w:hint="eastAsia" w:ascii="仿宋_GB2312" w:eastAsia="仿宋_GB2312"/>
          <w:color w:val="auto"/>
          <w:sz w:val="32"/>
          <w:szCs w:val="32"/>
          <w:shd w:val="clear" w:color="auto" w:fill="auto"/>
        </w:rPr>
        <w:t>为我省交通运输高质量发展提供有力法治引领和保障。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4" w:firstLineChars="22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一、坚决贯彻落实习近平法治思想，强化党对法治政府部门建设的集中统一领导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4" w:firstLineChars="22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切实</w:t>
      </w:r>
      <w:r>
        <w:rPr>
          <w:rFonts w:hint="eastAsia" w:ascii="仿宋_GB2312" w:hAnsi="仿宋_GB2312" w:eastAsia="仿宋_GB2312" w:cs="仿宋_GB2312"/>
          <w:sz w:val="32"/>
          <w:szCs w:val="32"/>
          <w:lang w:eastAsia="zh-CN"/>
        </w:rPr>
        <w:t>抓好</w:t>
      </w:r>
      <w:r>
        <w:rPr>
          <w:rFonts w:hint="eastAsia" w:ascii="仿宋_GB2312" w:hAnsi="仿宋_GB2312" w:eastAsia="仿宋_GB2312" w:cs="仿宋_GB2312"/>
          <w:b w:val="0"/>
          <w:bCs w:val="0"/>
          <w:sz w:val="32"/>
          <w:szCs w:val="32"/>
          <w:lang w:eastAsia="zh-CN"/>
        </w:rPr>
        <w:t>习近平法治思想</w:t>
      </w:r>
      <w:r>
        <w:rPr>
          <w:rFonts w:hint="eastAsia" w:ascii="仿宋_GB2312" w:hAnsi="仿宋_GB2312" w:cs="仿宋_GB2312"/>
          <w:b w:val="0"/>
          <w:bCs w:val="0"/>
          <w:sz w:val="32"/>
          <w:szCs w:val="32"/>
          <w:lang w:eastAsia="zh-CN"/>
        </w:rPr>
        <w:t>的</w:t>
      </w:r>
      <w:r>
        <w:rPr>
          <w:rFonts w:hint="eastAsia" w:ascii="仿宋_GB2312" w:hAnsi="仿宋_GB2312" w:eastAsia="仿宋_GB2312" w:cs="仿宋_GB2312"/>
          <w:sz w:val="32"/>
          <w:szCs w:val="32"/>
          <w:lang w:eastAsia="zh-CN"/>
        </w:rPr>
        <w:t>学习</w:t>
      </w:r>
      <w:r>
        <w:rPr>
          <w:rFonts w:hint="eastAsia" w:ascii="仿宋_GB2312" w:hAnsi="仿宋_GB2312" w:cs="仿宋_GB2312"/>
          <w:sz w:val="32"/>
          <w:szCs w:val="32"/>
          <w:lang w:eastAsia="zh-CN"/>
        </w:rPr>
        <w:t>宣</w:t>
      </w:r>
      <w:r>
        <w:rPr>
          <w:rFonts w:hint="eastAsia" w:ascii="仿宋_GB2312" w:hAnsi="仿宋_GB2312" w:eastAsia="仿宋_GB2312" w:cs="仿宋_GB2312"/>
          <w:sz w:val="32"/>
          <w:szCs w:val="32"/>
          <w:lang w:eastAsia="zh-CN"/>
        </w:rPr>
        <w:t>教</w:t>
      </w:r>
      <w:r>
        <w:rPr>
          <w:rFonts w:hint="eastAsia" w:ascii="仿宋_GB2312" w:hAnsi="仿宋_GB2312" w:cs="仿宋_GB2312"/>
          <w:sz w:val="32"/>
          <w:szCs w:val="32"/>
          <w:lang w:eastAsia="zh-CN"/>
        </w:rPr>
        <w:t>工作</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将</w:t>
      </w:r>
      <w:r>
        <w:rPr>
          <w:rFonts w:hint="eastAsia" w:ascii="仿宋_GB2312" w:hAnsi="仿宋_GB2312" w:eastAsia="仿宋_GB2312" w:cs="仿宋_GB2312"/>
          <w:sz w:val="32"/>
          <w:szCs w:val="32"/>
          <w:lang w:eastAsia="zh-CN"/>
        </w:rPr>
        <w:t>习近平法治思想作为</w:t>
      </w:r>
      <w:r>
        <w:rPr>
          <w:rFonts w:hint="eastAsia" w:ascii="仿宋_GB2312" w:hAnsi="仿宋_GB2312" w:cs="仿宋_GB2312"/>
          <w:sz w:val="32"/>
          <w:szCs w:val="32"/>
          <w:lang w:eastAsia="zh-CN"/>
        </w:rPr>
        <w:t>各级党委（</w:t>
      </w:r>
      <w:r>
        <w:rPr>
          <w:rFonts w:hint="eastAsia" w:ascii="仿宋_GB2312" w:hAnsi="仿宋_GB2312" w:eastAsia="仿宋_GB2312" w:cs="仿宋_GB2312"/>
          <w:sz w:val="32"/>
          <w:szCs w:val="32"/>
          <w:lang w:eastAsia="zh-CN"/>
        </w:rPr>
        <w:t>党组</w:t>
      </w:r>
      <w:r>
        <w:rPr>
          <w:rFonts w:hint="eastAsia" w:ascii="仿宋_GB2312" w:hAnsi="仿宋_GB2312" w:cs="仿宋_GB2312"/>
          <w:sz w:val="32"/>
          <w:szCs w:val="32"/>
          <w:lang w:eastAsia="zh-CN"/>
        </w:rPr>
        <w:t>）理论学习中心组、支部</w:t>
      </w:r>
      <w:r>
        <w:rPr>
          <w:rFonts w:hint="eastAsia" w:ascii="仿宋_GB2312" w:hAnsi="仿宋_GB2312" w:eastAsia="仿宋_GB2312" w:cs="仿宋_GB2312"/>
          <w:sz w:val="32"/>
          <w:szCs w:val="32"/>
          <w:lang w:eastAsia="zh-CN"/>
        </w:rPr>
        <w:t>学习的重要内容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广泛开展习近平法治思想学习培训宣传，推动习近平法治思想深入人心、落地生根。</w:t>
      </w:r>
      <w:r>
        <w:rPr>
          <w:rFonts w:hint="eastAsia" w:ascii="仿宋_GB2312" w:hAnsi="仿宋_GB2312" w:cs="仿宋_GB2312"/>
          <w:sz w:val="32"/>
          <w:szCs w:val="32"/>
          <w:lang w:eastAsia="zh-CN"/>
        </w:rPr>
        <w:t>坚持抓住领导干部这个“关键少数”，认真贯彻执行领导干部学法用法制度，</w:t>
      </w:r>
      <w:r>
        <w:rPr>
          <w:rFonts w:hint="eastAsia" w:ascii="仿宋_GB2312" w:hAnsi="仿宋_GB2312" w:eastAsia="仿宋_GB2312" w:cs="仿宋_GB2312"/>
          <w:b w:val="0"/>
          <w:bCs w:val="0"/>
          <w:sz w:val="32"/>
          <w:szCs w:val="32"/>
          <w:lang w:val="en-US" w:eastAsia="zh-CN"/>
        </w:rPr>
        <w:t>加强法治思维、法治意识培树</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sz w:val="32"/>
          <w:szCs w:val="32"/>
          <w:lang w:eastAsia="zh-CN"/>
        </w:rPr>
        <w:t>充分发挥领学促学</w:t>
      </w:r>
      <w:r>
        <w:rPr>
          <w:rFonts w:hint="eastAsia" w:ascii="仿宋_GB2312" w:hAnsi="仿宋_GB2312" w:cs="仿宋_GB2312"/>
          <w:sz w:val="32"/>
          <w:szCs w:val="32"/>
          <w:lang w:eastAsia="zh-CN"/>
        </w:rPr>
        <w:t>带动</w:t>
      </w:r>
      <w:r>
        <w:rPr>
          <w:rFonts w:hint="eastAsia" w:ascii="仿宋_GB2312" w:hAnsi="仿宋_GB2312" w:eastAsia="仿宋_GB2312" w:cs="仿宋_GB2312"/>
          <w:sz w:val="32"/>
          <w:szCs w:val="32"/>
          <w:lang w:eastAsia="zh-CN"/>
        </w:rPr>
        <w:t>作用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贯彻落实《党政主要负责人履行推进法治建设第一责任人职责规定》</w:t>
      </w:r>
      <w:r>
        <w:rPr>
          <w:rFonts w:hint="eastAsia" w:ascii="仿宋_GB2312" w:hAnsi="仿宋_GB2312" w:cs="仿宋_GB2312"/>
          <w:sz w:val="32"/>
          <w:szCs w:val="32"/>
          <w:lang w:eastAsia="zh-CN"/>
        </w:rPr>
        <w:t>有关</w:t>
      </w:r>
      <w:r>
        <w:rPr>
          <w:rFonts w:hint="eastAsia" w:ascii="仿宋_GB2312" w:hAnsi="仿宋_GB2312" w:eastAsia="仿宋_GB2312" w:cs="仿宋_GB2312"/>
          <w:sz w:val="32"/>
          <w:szCs w:val="32"/>
          <w:lang w:eastAsia="zh-CN"/>
        </w:rPr>
        <w:t>分工</w:t>
      </w:r>
      <w:r>
        <w:rPr>
          <w:rFonts w:hint="eastAsia" w:ascii="仿宋_GB2312" w:hAnsi="仿宋_GB2312" w:cs="仿宋_GB2312"/>
          <w:sz w:val="32"/>
          <w:szCs w:val="32"/>
          <w:lang w:eastAsia="zh-CN"/>
        </w:rPr>
        <w:t>任务</w:t>
      </w:r>
      <w:r>
        <w:rPr>
          <w:rFonts w:hint="eastAsia" w:ascii="仿宋_GB2312" w:hAnsi="仿宋_GB2312" w:eastAsia="仿宋_GB2312" w:cs="仿宋_GB2312"/>
          <w:sz w:val="32"/>
          <w:szCs w:val="32"/>
          <w:lang w:eastAsia="zh-CN"/>
        </w:rPr>
        <w:t>，根据部署</w:t>
      </w:r>
      <w:r>
        <w:rPr>
          <w:rFonts w:hint="eastAsia" w:ascii="仿宋_GB2312" w:hAnsi="仿宋_GB2312" w:cs="仿宋_GB2312"/>
          <w:sz w:val="32"/>
          <w:szCs w:val="32"/>
          <w:lang w:eastAsia="zh-CN"/>
        </w:rPr>
        <w:t>安排，坚持将</w:t>
      </w:r>
      <w:r>
        <w:rPr>
          <w:rFonts w:hint="eastAsia" w:ascii="仿宋_GB2312" w:hAnsi="仿宋_GB2312" w:eastAsia="仿宋_GB2312" w:cs="仿宋_GB2312"/>
          <w:sz w:val="32"/>
          <w:szCs w:val="32"/>
          <w:lang w:eastAsia="zh-CN"/>
        </w:rPr>
        <w:t>党政主要负责人履行推进法治建设第一责任人职责情况列入年终述职内容。</w:t>
      </w:r>
      <w:r>
        <w:rPr>
          <w:rFonts w:hint="eastAsia" w:ascii="仿宋_GB2312" w:hAnsi="仿宋_GB2312" w:cs="仿宋_GB2312"/>
          <w:sz w:val="32"/>
          <w:szCs w:val="32"/>
          <w:lang w:eastAsia="zh-CN"/>
        </w:rPr>
        <w:t>注重</w:t>
      </w:r>
      <w:r>
        <w:rPr>
          <w:rFonts w:hint="eastAsia" w:ascii="仿宋_GB2312" w:hAnsi="仿宋_GB2312" w:eastAsia="仿宋_GB2312" w:cs="仿宋_GB2312"/>
          <w:sz w:val="32"/>
          <w:szCs w:val="32"/>
          <w:lang w:eastAsia="zh-CN"/>
        </w:rPr>
        <w:t>结合</w:t>
      </w:r>
      <w:r>
        <w:rPr>
          <w:rFonts w:hint="eastAsia" w:ascii="仿宋_GB2312" w:hAnsi="仿宋_GB2312" w:cs="仿宋_GB2312"/>
          <w:sz w:val="32"/>
          <w:szCs w:val="32"/>
          <w:lang w:eastAsia="zh-CN"/>
        </w:rPr>
        <w:t>工作</w:t>
      </w:r>
      <w:r>
        <w:rPr>
          <w:rFonts w:hint="eastAsia" w:ascii="仿宋_GB2312" w:hAnsi="仿宋_GB2312" w:eastAsia="仿宋_GB2312" w:cs="仿宋_GB2312"/>
          <w:sz w:val="32"/>
          <w:szCs w:val="32"/>
          <w:lang w:eastAsia="zh-CN"/>
        </w:rPr>
        <w:t>实际</w:t>
      </w:r>
      <w:r>
        <w:rPr>
          <w:rFonts w:hint="eastAsia" w:ascii="仿宋_GB2312" w:hAnsi="仿宋_GB2312" w:cs="仿宋_GB2312"/>
          <w:sz w:val="32"/>
          <w:szCs w:val="32"/>
          <w:lang w:eastAsia="zh-CN"/>
        </w:rPr>
        <w:t>，将</w:t>
      </w:r>
      <w:r>
        <w:rPr>
          <w:rFonts w:hint="eastAsia" w:ascii="仿宋_GB2312" w:hAnsi="仿宋_GB2312" w:eastAsia="仿宋_GB2312" w:cs="仿宋_GB2312"/>
          <w:sz w:val="32"/>
          <w:szCs w:val="32"/>
          <w:lang w:eastAsia="zh-CN"/>
        </w:rPr>
        <w:t>科学思想转化为法治</w:t>
      </w:r>
      <w:r>
        <w:rPr>
          <w:rFonts w:hint="eastAsia" w:ascii="仿宋_GB2312" w:hAnsi="仿宋_GB2312" w:cs="仿宋_GB2312"/>
          <w:sz w:val="32"/>
          <w:szCs w:val="32"/>
          <w:lang w:eastAsia="zh-CN"/>
        </w:rPr>
        <w:t>政府部门</w:t>
      </w:r>
      <w:r>
        <w:rPr>
          <w:rFonts w:hint="eastAsia" w:ascii="仿宋_GB2312" w:hAnsi="仿宋_GB2312" w:eastAsia="仿宋_GB2312" w:cs="仿宋_GB2312"/>
          <w:sz w:val="32"/>
          <w:szCs w:val="32"/>
          <w:lang w:eastAsia="zh-CN"/>
        </w:rPr>
        <w:t>建设工作实效。</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二、完善法治体系，提升决策科学化、法治化水平</w:t>
      </w:r>
    </w:p>
    <w:p>
      <w:pPr>
        <w:keepNext w:val="0"/>
        <w:keepLines w:val="0"/>
        <w:pageBreakBefore w:val="0"/>
        <w:widowControl w:val="0"/>
        <w:kinsoku/>
        <w:wordWrap/>
        <w:overflowPunct/>
        <w:topLinePunct w:val="0"/>
        <w:autoSpaceDE/>
        <w:autoSpaceDN/>
        <w:bidi w:val="0"/>
        <w:spacing w:line="600" w:lineRule="exact"/>
        <w:ind w:right="0" w:rightChars="0" w:firstLine="643" w:firstLineChars="200"/>
        <w:textAlignment w:val="auto"/>
        <w:outlineLvl w:val="9"/>
        <w:rPr>
          <w:rFonts w:hint="eastAsia"/>
          <w:lang w:eastAsia="zh-CN"/>
        </w:rPr>
      </w:pPr>
      <w:r>
        <w:rPr>
          <w:rFonts w:hint="eastAsia" w:ascii="楷体_GB2312" w:hAnsi="楷体_GB2312" w:eastAsia="楷体_GB2312" w:cs="楷体_GB2312"/>
          <w:b/>
          <w:bCs/>
          <w:lang w:eastAsia="zh-CN"/>
        </w:rPr>
        <w:t>（一）坚持依法立法、科学立法、民主立法。</w:t>
      </w:r>
      <w:r>
        <w:rPr>
          <w:rFonts w:hint="eastAsia"/>
          <w:lang w:eastAsia="zh-CN"/>
        </w:rPr>
        <w:t>加快推进《福建省治理货物运输车辆超限超载条例》立法进程，适时启动《福建省港口条例》等地方法规、规章的修订工作，推动形成现代化治理体系，为行业健康快速发展提供有力法制支撑。</w:t>
      </w:r>
    </w:p>
    <w:p>
      <w:pPr>
        <w:keepNext w:val="0"/>
        <w:keepLines w:val="0"/>
        <w:pageBreakBefore w:val="0"/>
        <w:widowControl w:val="0"/>
        <w:kinsoku/>
        <w:wordWrap/>
        <w:overflowPunct/>
        <w:topLinePunct w:val="0"/>
        <w:autoSpaceDE/>
        <w:autoSpaceDN/>
        <w:bidi w:val="0"/>
        <w:spacing w:line="600" w:lineRule="exact"/>
        <w:ind w:right="0" w:rightChars="0" w:firstLine="643" w:firstLineChars="200"/>
        <w:textAlignment w:val="auto"/>
        <w:outlineLvl w:val="9"/>
        <w:rPr>
          <w:rFonts w:hint="eastAsia"/>
          <w:lang w:eastAsia="zh-CN"/>
        </w:rPr>
      </w:pPr>
      <w:r>
        <w:rPr>
          <w:rFonts w:hint="eastAsia" w:ascii="楷体_GB2312" w:hAnsi="楷体_GB2312" w:eastAsia="楷体_GB2312" w:cs="楷体_GB2312"/>
          <w:b/>
          <w:bCs/>
          <w:lang w:eastAsia="zh-CN"/>
        </w:rPr>
        <w:t>（二）加强合法性审查与公平竞争审查。</w:t>
      </w:r>
      <w:r>
        <w:rPr>
          <w:rFonts w:hint="eastAsia" w:ascii="仿宋_GB2312" w:hAnsi="仿宋_GB2312" w:cs="仿宋_GB2312"/>
          <w:sz w:val="32"/>
          <w:szCs w:val="32"/>
          <w:lang w:eastAsia="zh-CN"/>
        </w:rPr>
        <w:t>严格落实各项制度要求，结合法律法规规章修订和“放管服”等专项工作，组织开展规范性文件清理。严格落实</w:t>
      </w:r>
      <w:r>
        <w:rPr>
          <w:rFonts w:hint="eastAsia" w:ascii="仿宋_GB2312" w:hAnsi="仿宋_GB2312" w:eastAsia="仿宋_GB2312" w:cs="仿宋_GB2312"/>
          <w:sz w:val="32"/>
          <w:szCs w:val="32"/>
        </w:rPr>
        <w:t>公平竞争审查工作</w:t>
      </w:r>
      <w:r>
        <w:rPr>
          <w:rFonts w:hint="eastAsia" w:ascii="仿宋_GB2312" w:hAnsi="仿宋_GB2312" w:cs="仿宋_GB2312"/>
          <w:sz w:val="32"/>
          <w:szCs w:val="32"/>
          <w:lang w:eastAsia="zh-CN"/>
        </w:rPr>
        <w:t>制度，维护公平竞争秩序，不断释放市场主体活力。认真</w:t>
      </w:r>
      <w:r>
        <w:rPr>
          <w:rFonts w:hint="eastAsia"/>
          <w:lang w:eastAsia="zh-CN"/>
        </w:rPr>
        <w:t>执行《重大行政决策程序暂行条例》，健全科学、民主、依法决策机制，提高决策质量。确保重大行政决策经过严格合法性审查和集体讨论决定程序。</w:t>
      </w:r>
    </w:p>
    <w:p>
      <w:pPr>
        <w:keepNext w:val="0"/>
        <w:keepLines w:val="0"/>
        <w:pageBreakBefore w:val="0"/>
        <w:widowControl w:val="0"/>
        <w:kinsoku/>
        <w:wordWrap/>
        <w:overflowPunct/>
        <w:topLinePunct w:val="0"/>
        <w:autoSpaceDE/>
        <w:autoSpaceDN/>
        <w:bidi w:val="0"/>
        <w:spacing w:line="60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lang w:eastAsia="zh-CN"/>
        </w:rPr>
        <w:t>（三）充分发挥法律顾问作用。</w:t>
      </w:r>
      <w:r>
        <w:rPr>
          <w:rFonts w:hint="eastAsia"/>
          <w:lang w:eastAsia="zh-CN"/>
        </w:rPr>
        <w:t>贯彻政府法律顾问和公职律师制度。</w:t>
      </w:r>
      <w:r>
        <w:rPr>
          <w:rFonts w:hint="eastAsia" w:ascii="仿宋_GB2312" w:hAnsi="仿宋_GB2312" w:cs="仿宋_GB2312"/>
          <w:sz w:val="32"/>
          <w:szCs w:val="32"/>
          <w:lang w:eastAsia="zh-CN"/>
        </w:rPr>
        <w:t>坚持</w:t>
      </w:r>
      <w:r>
        <w:rPr>
          <w:rFonts w:hint="eastAsia" w:ascii="仿宋_GB2312" w:hAnsi="仿宋_GB2312" w:eastAsia="仿宋_GB2312" w:cs="仿宋_GB2312"/>
          <w:sz w:val="32"/>
          <w:szCs w:val="32"/>
        </w:rPr>
        <w:t>法律顾问在合法性审核、</w:t>
      </w:r>
      <w:r>
        <w:rPr>
          <w:rFonts w:hint="eastAsia" w:ascii="仿宋_GB2312" w:hAnsi="仿宋_GB2312" w:cs="仿宋_GB2312"/>
          <w:sz w:val="32"/>
          <w:szCs w:val="32"/>
          <w:lang w:eastAsia="zh-CN"/>
        </w:rPr>
        <w:t>公平竞争审查、行政</w:t>
      </w:r>
      <w:r>
        <w:rPr>
          <w:rFonts w:hint="eastAsia" w:ascii="仿宋_GB2312" w:hAnsi="仿宋_GB2312" w:eastAsia="仿宋_GB2312" w:cs="仿宋_GB2312"/>
          <w:sz w:val="32"/>
          <w:szCs w:val="32"/>
        </w:rPr>
        <w:t>合同审查、</w:t>
      </w:r>
      <w:r>
        <w:rPr>
          <w:rFonts w:hint="eastAsia" w:ascii="仿宋_GB2312" w:hAnsi="仿宋_GB2312" w:cs="仿宋_GB2312"/>
          <w:sz w:val="32"/>
          <w:szCs w:val="32"/>
          <w:lang w:eastAsia="zh-CN"/>
        </w:rPr>
        <w:t>信访</w:t>
      </w:r>
      <w:r>
        <w:rPr>
          <w:rFonts w:hint="eastAsia" w:ascii="仿宋_GB2312" w:hAnsi="仿宋_GB2312" w:eastAsia="仿宋_GB2312" w:cs="仿宋_GB2312"/>
          <w:sz w:val="32"/>
          <w:szCs w:val="32"/>
        </w:rPr>
        <w:t>复议诉讼案件办理等领域的参与力度，切实发挥好法律顾问智囊、助手作用</w:t>
      </w:r>
      <w:r>
        <w:rPr>
          <w:rFonts w:hint="eastAsia" w:ascii="仿宋_GB2312" w:hAnsi="仿宋_GB2312" w:cs="仿宋_GB2312"/>
          <w:sz w:val="32"/>
          <w:szCs w:val="32"/>
          <w:lang w:eastAsia="zh-CN"/>
        </w:rPr>
        <w:t>，为重大行政决策和行政行为的合法性提供有效智力支持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lang w:eastAsia="zh-CN"/>
        </w:rPr>
        <w:t>（四）不断改进行政复议和应诉工作。</w:t>
      </w:r>
      <w:r>
        <w:rPr>
          <w:rFonts w:hint="eastAsia" w:ascii="仿宋_GB2312" w:hAnsi="仿宋_GB2312" w:eastAsia="仿宋_GB2312" w:cs="仿宋_GB2312"/>
          <w:sz w:val="32"/>
          <w:szCs w:val="32"/>
        </w:rPr>
        <w:t>进一步改进行政复议和应诉工作，推进复议案件</w:t>
      </w:r>
      <w:r>
        <w:rPr>
          <w:rFonts w:hint="eastAsia" w:ascii="仿宋_GB2312" w:hAnsi="仿宋_GB2312" w:cs="仿宋_GB2312"/>
          <w:sz w:val="32"/>
          <w:szCs w:val="32"/>
          <w:lang w:eastAsia="zh-CN"/>
        </w:rPr>
        <w:t>办理信息化建设</w:t>
      </w:r>
      <w:r>
        <w:rPr>
          <w:rFonts w:hint="eastAsia" w:ascii="仿宋_GB2312" w:hAnsi="仿宋_GB2312" w:eastAsia="仿宋_GB2312" w:cs="仿宋_GB2312"/>
          <w:sz w:val="32"/>
          <w:szCs w:val="32"/>
        </w:rPr>
        <w:t>。深入开展以案释法，加强对基层行政复议和应诉工作的指导，提高基层行政复议和应诉能力，有效预防和化解矛盾纠纷。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sz w:val="32"/>
          <w:szCs w:val="32"/>
          <w:lang w:eastAsia="zh-CN"/>
        </w:rPr>
        <w:t xml:space="preserve"> </w:t>
      </w:r>
      <w:r>
        <w:rPr>
          <w:rFonts w:hint="eastAsia" w:ascii="黑体" w:hAnsi="黑体" w:eastAsia="黑体" w:cs="黑体"/>
          <w:b w:val="0"/>
          <w:bCs w:val="0"/>
          <w:sz w:val="32"/>
          <w:szCs w:val="32"/>
          <w:lang w:eastAsia="zh-CN"/>
        </w:rPr>
        <w:t>三、继续</w:t>
      </w:r>
      <w:r>
        <w:rPr>
          <w:rFonts w:hint="eastAsia" w:ascii="黑体" w:hAnsi="黑体" w:eastAsia="黑体" w:cs="黑体"/>
          <w:b w:val="0"/>
          <w:bCs w:val="0"/>
          <w:sz w:val="32"/>
          <w:szCs w:val="32"/>
        </w:rPr>
        <w:t>深化</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放管服</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改革</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优化行业营商环境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大力推广“互联网+政务服务”</w:t>
      </w:r>
      <w:r>
        <w:rPr>
          <w:rFonts w:hint="eastAsia" w:ascii="楷体_GB2312" w:hAnsi="楷体_GB2312" w:eastAsia="楷体_GB2312" w:cs="楷体_GB2312"/>
          <w:b/>
          <w:bCs/>
          <w:sz w:val="32"/>
          <w:szCs w:val="32"/>
          <w:lang w:eastAsia="zh-CN"/>
        </w:rPr>
        <w:t>。</w:t>
      </w:r>
      <w:r>
        <w:rPr>
          <w:rFonts w:hint="eastAsia" w:ascii="仿宋_GB2312" w:hAnsi="仿宋_GB2312" w:cs="仿宋_GB2312"/>
          <w:snapToGrid w:val="0"/>
          <w:color w:val="auto"/>
          <w:kern w:val="0"/>
          <w:sz w:val="32"/>
          <w:szCs w:val="32"/>
          <w:lang w:eastAsia="zh-CN"/>
        </w:rPr>
        <w:t>积极</w:t>
      </w:r>
      <w:r>
        <w:rPr>
          <w:rFonts w:hint="eastAsia" w:ascii="仿宋_GB2312" w:hAnsi="仿宋_GB2312" w:eastAsia="仿宋_GB2312" w:cs="仿宋_GB2312"/>
          <w:snapToGrid w:val="0"/>
          <w:color w:val="auto"/>
          <w:kern w:val="0"/>
          <w:sz w:val="32"/>
          <w:szCs w:val="32"/>
        </w:rPr>
        <w:t>推动省交通运输厅行政审批系统三期建设，</w:t>
      </w:r>
      <w:r>
        <w:rPr>
          <w:rFonts w:hint="eastAsia" w:ascii="仿宋_GB2312" w:hAnsi="仿宋_GB2312" w:eastAsia="仿宋_GB2312" w:cs="仿宋_GB2312"/>
          <w:color w:val="auto"/>
          <w:sz w:val="32"/>
          <w:szCs w:val="32"/>
          <w:lang w:eastAsia="zh-CN"/>
        </w:rPr>
        <w:t>实现</w:t>
      </w:r>
      <w:r>
        <w:rPr>
          <w:rFonts w:hint="eastAsia" w:ascii="仿宋_GB2312" w:hAnsi="仿宋_GB2312" w:cs="仿宋_GB2312"/>
          <w:color w:val="auto"/>
          <w:sz w:val="32"/>
          <w:szCs w:val="32"/>
          <w:lang w:val="en-US" w:eastAsia="zh-CN"/>
        </w:rPr>
        <w:t>省级审核审批事项</w:t>
      </w:r>
      <w:r>
        <w:rPr>
          <w:rFonts w:hint="eastAsia" w:ascii="仿宋_GB2312" w:hAnsi="仿宋_GB2312" w:eastAsia="仿宋_GB2312" w:cs="仿宋_GB2312"/>
          <w:color w:val="auto"/>
          <w:sz w:val="32"/>
          <w:szCs w:val="32"/>
          <w:lang w:eastAsia="zh-CN"/>
        </w:rPr>
        <w:t>全流程网上办理、掌上办理。构建全省统一的大件运输并联许可平台，优化行政许可网上办理流程，推进信息系统联通、数据共享</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打造超限运输车辆“一件事”集成套餐，进一步</w:t>
      </w:r>
      <w:r>
        <w:rPr>
          <w:rFonts w:hint="eastAsia" w:ascii="仿宋_GB2312" w:hAnsi="仿宋_GB2312" w:cs="仿宋_GB2312"/>
          <w:color w:val="auto"/>
          <w:sz w:val="32"/>
          <w:szCs w:val="32"/>
          <w:lang w:val="en-US" w:eastAsia="zh-CN"/>
        </w:rPr>
        <w:t>支持运输企业</w:t>
      </w:r>
      <w:r>
        <w:rPr>
          <w:rFonts w:hint="eastAsia" w:ascii="仿宋_GB2312" w:hAnsi="仿宋_GB2312" w:cs="仿宋_GB2312"/>
          <w:color w:val="auto"/>
          <w:sz w:val="32"/>
          <w:szCs w:val="32"/>
          <w:lang w:eastAsia="zh-CN"/>
        </w:rPr>
        <w:t>降本增效。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color w:val="auto"/>
          <w:lang w:val="en-US" w:eastAsia="zh-CN"/>
        </w:rPr>
      </w:pPr>
      <w:r>
        <w:rPr>
          <w:rFonts w:hint="eastAsia" w:ascii="楷体_GB2312" w:hAnsi="楷体_GB2312" w:eastAsia="楷体_GB2312" w:cs="楷体_GB2312"/>
          <w:b/>
          <w:bCs/>
          <w:sz w:val="32"/>
          <w:szCs w:val="32"/>
          <w:lang w:eastAsia="zh-CN"/>
        </w:rPr>
        <w:t>（二）推进政务服务规范化、标准化。</w:t>
      </w:r>
      <w:r>
        <w:rPr>
          <w:rFonts w:hint="eastAsia" w:ascii="仿宋_GB2312" w:hAnsi="仿宋_GB2312" w:eastAsia="仿宋_GB2312" w:cs="仿宋_GB2312"/>
          <w:snapToGrid w:val="0"/>
          <w:color w:val="auto"/>
          <w:kern w:val="0"/>
          <w:sz w:val="32"/>
          <w:szCs w:val="32"/>
          <w:lang w:eastAsia="zh-CN"/>
        </w:rPr>
        <w:t>推动政务服务跨省通办、省内通办，加快推进高频事项“异地通办”“自助办理”</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snapToGrid w:val="0"/>
          <w:color w:val="auto"/>
          <w:kern w:val="0"/>
          <w:sz w:val="32"/>
          <w:szCs w:val="32"/>
          <w:lang w:eastAsia="zh-CN"/>
        </w:rPr>
        <w:t>实现同一审批服务事项无差别受理、同标准办理</w:t>
      </w:r>
      <w:r>
        <w:rPr>
          <w:rFonts w:hint="eastAsia" w:ascii="仿宋_GB2312" w:hAnsi="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zh-CN"/>
        </w:rPr>
        <w:t>不断提升</w:t>
      </w:r>
      <w:r>
        <w:rPr>
          <w:rFonts w:hint="eastAsia" w:ascii="仿宋_GB2312" w:hAnsi="仿宋_GB2312" w:eastAsia="仿宋_GB2312" w:cs="仿宋_GB2312"/>
          <w:snapToGrid w:val="0"/>
          <w:color w:val="auto"/>
          <w:kern w:val="0"/>
          <w:sz w:val="32"/>
          <w:szCs w:val="32"/>
          <w:lang w:val="en-US" w:eastAsia="zh-CN"/>
        </w:rPr>
        <w:t>“一网通办”率</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olor w:val="auto"/>
          <w:sz w:val="32"/>
          <w:szCs w:val="32"/>
          <w:lang w:val="en-US" w:eastAsia="zh-CN"/>
        </w:rPr>
        <w:t>围绕直接面向企业和群众、依申请办理的审批服务事项，优化办事系统，推进同一事项、同一标准、同一编码、一次登录、全网通办。</w:t>
      </w:r>
      <w:r>
        <w:rPr>
          <w:rFonts w:hint="eastAsia" w:ascii="仿宋_GB2312" w:hAnsi="仿宋_GB2312" w:eastAsia="仿宋_GB2312" w:cs="仿宋_GB2312"/>
          <w:snapToGrid w:val="0"/>
          <w:color w:val="auto"/>
          <w:kern w:val="0"/>
          <w:sz w:val="32"/>
          <w:szCs w:val="32"/>
          <w:lang w:eastAsia="zh-CN"/>
        </w:rPr>
        <w:t>促进政务服务水平持续提升</w:t>
      </w:r>
      <w:r>
        <w:rPr>
          <w:rFonts w:hint="eastAsia" w:ascii="仿宋_GB2312" w:hAnsi="仿宋_GB2312" w:cs="仿宋_GB2312"/>
          <w:snapToGrid w:val="0"/>
          <w:color w:val="auto"/>
          <w:kern w:val="0"/>
          <w:sz w:val="32"/>
          <w:szCs w:val="32"/>
          <w:lang w:eastAsia="zh-CN"/>
        </w:rPr>
        <w:t>，</w:t>
      </w:r>
      <w:r>
        <w:rPr>
          <w:rFonts w:hint="eastAsia" w:ascii="仿宋_GB2312" w:hAnsi="仿宋_GB2312" w:eastAsia="仿宋_GB2312" w:cs="仿宋_GB2312"/>
          <w:color w:val="auto"/>
          <w:sz w:val="32"/>
          <w:szCs w:val="32"/>
          <w:lang w:val="en-US" w:eastAsia="zh-CN"/>
        </w:rPr>
        <w:t>不断优化交通运输办事和营商环境。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color w:val="auto"/>
          <w:lang w:val="en-US" w:eastAsia="zh-CN"/>
        </w:rPr>
      </w:pPr>
      <w:r>
        <w:rPr>
          <w:rFonts w:hint="eastAsia" w:ascii="楷体_GB2312" w:hAnsi="楷体_GB2312" w:eastAsia="楷体_GB2312" w:cs="楷体_GB2312"/>
          <w:b/>
          <w:bCs/>
          <w:sz w:val="32"/>
          <w:szCs w:val="32"/>
          <w:lang w:val="en-US" w:eastAsia="zh-CN"/>
        </w:rPr>
        <w:t>（三）持续精简事项、优化流程。</w:t>
      </w:r>
      <w:r>
        <w:rPr>
          <w:rFonts w:hint="eastAsia"/>
          <w:color w:val="auto"/>
          <w:lang w:val="en-US" w:eastAsia="zh-CN"/>
        </w:rPr>
        <w:t>开展省级行政审批服务事项清单再梳理，简化审批环节。</w:t>
      </w:r>
      <w:r>
        <w:rPr>
          <w:rFonts w:hint="eastAsia" w:ascii="仿宋_GB2312" w:hAnsi="仿宋_GB2312" w:cs="仿宋_GB2312"/>
          <w:color w:val="auto"/>
          <w:sz w:val="32"/>
          <w:szCs w:val="32"/>
          <w:lang w:val="en-US" w:eastAsia="zh-CN"/>
        </w:rPr>
        <w:t>持续推进“减证为民”，根据“不再重复提交”证照清单，加快推进电子证照在行政审批服务中的信息共享和应用，最大程度上减轻申请人的负担。</w:t>
      </w:r>
      <w:r>
        <w:rPr>
          <w:rFonts w:hint="eastAsia" w:ascii="仿宋_GB2312" w:hAnsi="仿宋_GB2312" w:eastAsia="仿宋_GB2312" w:cs="仿宋_GB2312"/>
          <w:color w:val="auto"/>
          <w:sz w:val="32"/>
          <w:szCs w:val="32"/>
          <w:lang w:eastAsia="zh-CN"/>
        </w:rPr>
        <w:t>分类推进行政审批制度改革，</w:t>
      </w:r>
      <w:r>
        <w:rPr>
          <w:rFonts w:hint="eastAsia"/>
          <w:color w:val="auto"/>
          <w:lang w:val="en-US" w:eastAsia="zh-CN"/>
        </w:rPr>
        <w:t>全面推行证明事项告知承诺制和涉企经营许可事项告知承诺制。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四、严格规范公正文明执法，建设高素质执法队伍</w:t>
      </w:r>
    </w:p>
    <w:p>
      <w:pPr>
        <w:pStyle w:val="2"/>
        <w:spacing w:after="0" w:line="600" w:lineRule="exact"/>
        <w:ind w:left="0" w:leftChars="0" w:firstLine="639" w:firstLineChars="199"/>
        <w:rPr>
          <w:rFonts w:hint="eastAsia" w:ascii="仿宋_GB2312" w:hAnsi="仿宋_GB2312" w:cs="仿宋_GB2312"/>
        </w:rPr>
      </w:pPr>
      <w:r>
        <w:rPr>
          <w:rFonts w:hint="eastAsia" w:ascii="楷体_GB2312" w:hAnsi="楷体_GB2312" w:eastAsia="楷体_GB2312" w:cs="楷体_GB2312"/>
          <w:b/>
          <w:bCs/>
          <w:kern w:val="2"/>
          <w:sz w:val="32"/>
          <w:szCs w:val="32"/>
          <w:lang w:val="en-US" w:eastAsia="zh-CN" w:bidi="ar-SA"/>
        </w:rPr>
        <w:t>（一）协调推进改革任务落实。</w:t>
      </w:r>
      <w:r>
        <w:rPr>
          <w:rFonts w:hint="eastAsia" w:ascii="仿宋_GB2312" w:hAnsi="仿宋_GB2312" w:cs="仿宋_GB2312"/>
        </w:rPr>
        <w:t>积极推动理顺</w:t>
      </w:r>
      <w:r>
        <w:rPr>
          <w:rFonts w:hint="eastAsia" w:ascii="仿宋_GB2312" w:hAnsi="仿宋_GB2312" w:cs="仿宋_GB2312"/>
          <w:lang w:val="en-US" w:eastAsia="zh-CN"/>
        </w:rPr>
        <w:t>全省</w:t>
      </w:r>
      <w:r>
        <w:rPr>
          <w:rFonts w:hint="eastAsia" w:ascii="仿宋_GB2312" w:hAnsi="仿宋_GB2312" w:cs="仿宋_GB2312"/>
        </w:rPr>
        <w:t>高速公路、港</w:t>
      </w:r>
      <w:r>
        <w:rPr>
          <w:rFonts w:hint="eastAsia" w:ascii="仿宋_GB2312" w:hAnsi="仿宋_GB2312" w:cs="仿宋_GB2312"/>
          <w:lang w:val="en-US" w:eastAsia="zh-CN"/>
        </w:rPr>
        <w:t>口</w:t>
      </w:r>
      <w:r>
        <w:rPr>
          <w:rFonts w:hint="eastAsia" w:ascii="仿宋_GB2312" w:hAnsi="仿宋_GB2312" w:cs="仿宋_GB2312"/>
        </w:rPr>
        <w:t>综合执法管理体制。继续加强对各地改革的跟踪指导，层层落实责任、理顺责权关系。积极协调</w:t>
      </w:r>
      <w:r>
        <w:rPr>
          <w:rFonts w:hint="eastAsia" w:ascii="仿宋_GB2312" w:hAnsi="仿宋_GB2312" w:cs="仿宋_GB2312"/>
          <w:lang w:val="en-US" w:eastAsia="zh-CN"/>
        </w:rPr>
        <w:t>有关部门</w:t>
      </w:r>
      <w:r>
        <w:rPr>
          <w:rFonts w:hint="eastAsia" w:ascii="仿宋_GB2312" w:hAnsi="仿宋_GB2312" w:cs="仿宋_GB2312"/>
        </w:rPr>
        <w:t>，争取改革配套政策尽快出台。</w:t>
      </w:r>
    </w:p>
    <w:p>
      <w:pPr>
        <w:pStyle w:val="2"/>
        <w:spacing w:after="0" w:line="600" w:lineRule="exact"/>
        <w:ind w:left="0" w:leftChars="0" w:firstLine="639" w:firstLineChars="199"/>
        <w:rPr>
          <w:rFonts w:hint="eastAsia" w:ascii="仿宋_GB2312" w:hAnsi="仿宋_GB2312" w:cs="仿宋_GB2312"/>
          <w:szCs w:val="32"/>
        </w:rPr>
      </w:pPr>
      <w:r>
        <w:rPr>
          <w:rFonts w:hint="eastAsia" w:ascii="楷体_GB2312" w:hAnsi="楷体_GB2312" w:eastAsia="楷体_GB2312" w:cs="楷体_GB2312"/>
          <w:b/>
          <w:bCs/>
          <w:kern w:val="2"/>
          <w:sz w:val="32"/>
          <w:szCs w:val="32"/>
          <w:lang w:val="en-US" w:eastAsia="zh-CN" w:bidi="ar-SA"/>
        </w:rPr>
        <w:t>（二）着力提升队伍素质能力。</w:t>
      </w:r>
      <w:r>
        <w:rPr>
          <w:rFonts w:hint="eastAsia" w:ascii="仿宋_GB2312" w:hAnsi="仿宋_GB2312" w:cs="仿宋_GB2312"/>
        </w:rPr>
        <w:t>贯彻实施《福建省</w:t>
      </w:r>
      <w:r>
        <w:rPr>
          <w:rFonts w:hint="eastAsia" w:ascii="仿宋_GB2312" w:hAnsi="仿宋_GB2312" w:cs="仿宋_GB2312"/>
          <w:lang w:eastAsia="zh-CN"/>
        </w:rPr>
        <w:t>交通运输</w:t>
      </w:r>
      <w:r>
        <w:rPr>
          <w:rFonts w:hint="eastAsia" w:ascii="仿宋_GB2312" w:hAnsi="仿宋_GB2312" w:cs="仿宋_GB2312"/>
        </w:rPr>
        <w:t>综合行政执法队伍素质能力提升三年行动</w:t>
      </w:r>
      <w:r>
        <w:rPr>
          <w:rFonts w:hint="eastAsia" w:ascii="仿宋_GB2312" w:hAnsi="仿宋_GB2312" w:cs="仿宋_GB2312"/>
          <w:lang w:eastAsia="zh-CN"/>
        </w:rPr>
        <w:t>工作</w:t>
      </w:r>
      <w:r>
        <w:rPr>
          <w:rFonts w:hint="eastAsia" w:ascii="仿宋_GB2312" w:hAnsi="仿宋_GB2312" w:cs="仿宋_GB2312"/>
        </w:rPr>
        <w:t>方案(2021-2023年)》，</w:t>
      </w:r>
      <w:r>
        <w:rPr>
          <w:rFonts w:hint="eastAsia" w:ascii="仿宋_GB2312" w:hAnsi="仿宋_GB2312" w:cs="仿宋_GB2312"/>
          <w:szCs w:val="32"/>
        </w:rPr>
        <w:t>强化党建引领，把支部建在大队，组织开展“讲政治、优作风、强服务”专题教育，提升队伍政治素质。把好新录用人员准入关，加强执法业务培训</w:t>
      </w:r>
      <w:r>
        <w:rPr>
          <w:rFonts w:hint="eastAsia" w:ascii="仿宋_GB2312" w:hAnsi="仿宋_GB2312" w:cs="仿宋_GB2312"/>
          <w:szCs w:val="32"/>
          <w:lang w:eastAsia="zh-CN"/>
        </w:rPr>
        <w:t>和</w:t>
      </w:r>
      <w:r>
        <w:rPr>
          <w:rFonts w:hint="eastAsia" w:ascii="仿宋_GB2312" w:hAnsi="仿宋_GB2312" w:cs="仿宋_GB2312"/>
          <w:szCs w:val="32"/>
        </w:rPr>
        <w:t>轮训，系统掌握</w:t>
      </w:r>
      <w:r>
        <w:rPr>
          <w:rFonts w:hint="eastAsia" w:ascii="仿宋_GB2312" w:hAnsi="仿宋_GB2312" w:cs="仿宋_GB2312"/>
          <w:szCs w:val="32"/>
          <w:lang w:eastAsia="zh-CN"/>
        </w:rPr>
        <w:t>各执法门类</w:t>
      </w:r>
      <w:r>
        <w:rPr>
          <w:rFonts w:hint="eastAsia" w:ascii="仿宋_GB2312" w:hAnsi="仿宋_GB2312" w:cs="仿宋_GB2312"/>
          <w:szCs w:val="32"/>
        </w:rPr>
        <w:t>业务要求</w:t>
      </w:r>
      <w:r>
        <w:rPr>
          <w:rFonts w:hint="eastAsia" w:ascii="仿宋_GB2312" w:hAnsi="仿宋_GB2312" w:cs="仿宋_GB2312"/>
          <w:szCs w:val="32"/>
          <w:lang w:eastAsia="zh-CN"/>
        </w:rPr>
        <w:t>，</w:t>
      </w:r>
      <w:r>
        <w:rPr>
          <w:rFonts w:hint="eastAsia" w:ascii="仿宋_GB2312" w:hAnsi="仿宋_GB2312" w:cs="仿宋_GB2312"/>
          <w:szCs w:val="32"/>
        </w:rPr>
        <w:t>着力培养跨门类、跨专业综合执法人才</w:t>
      </w:r>
      <w:r>
        <w:rPr>
          <w:rFonts w:hint="eastAsia" w:ascii="仿宋_GB2312" w:hAnsi="仿宋_GB2312" w:cs="仿宋_GB2312"/>
          <w:szCs w:val="32"/>
          <w:lang w:eastAsia="zh-CN"/>
        </w:rPr>
        <w:t>。</w:t>
      </w:r>
    </w:p>
    <w:p>
      <w:pPr>
        <w:spacing w:line="620" w:lineRule="exact"/>
        <w:ind w:firstLine="622"/>
        <w:rPr>
          <w:rFonts w:hint="eastAsia" w:ascii="仿宋_GB2312" w:hAnsi="仿宋_GB2312" w:cs="仿宋_GB2312"/>
          <w:szCs w:val="32"/>
        </w:rPr>
      </w:pPr>
      <w:r>
        <w:rPr>
          <w:rFonts w:hint="eastAsia" w:ascii="楷体_GB2312" w:hAnsi="楷体_GB2312" w:eastAsia="楷体_GB2312" w:cs="楷体_GB2312"/>
          <w:b/>
          <w:bCs/>
          <w:kern w:val="2"/>
          <w:sz w:val="32"/>
          <w:szCs w:val="32"/>
          <w:lang w:val="en-US" w:eastAsia="zh-CN" w:bidi="ar-SA"/>
        </w:rPr>
        <w:t>（三）深入推进“四基四化”建设。</w:t>
      </w:r>
      <w:r>
        <w:rPr>
          <w:rFonts w:hint="eastAsia" w:ascii="仿宋_GB2312" w:hAnsi="仿宋_GB2312" w:cs="仿宋_GB2312"/>
          <w:color w:val="000000"/>
          <w:szCs w:val="32"/>
        </w:rPr>
        <w:t>以智慧执法为</w:t>
      </w:r>
      <w:r>
        <w:rPr>
          <w:rFonts w:hint="eastAsia" w:ascii="仿宋_GB2312" w:hAnsi="仿宋_GB2312" w:cs="仿宋_GB2312"/>
          <w:color w:val="000000"/>
          <w:szCs w:val="32"/>
          <w:lang w:eastAsia="zh-CN"/>
        </w:rPr>
        <w:t>导向</w:t>
      </w:r>
      <w:r>
        <w:rPr>
          <w:rFonts w:hint="eastAsia" w:ascii="仿宋_GB2312" w:hAnsi="仿宋_GB2312" w:cs="仿宋_GB2312"/>
          <w:color w:val="000000"/>
          <w:szCs w:val="32"/>
        </w:rPr>
        <w:t>、提升执法效能为目标，进一步完善执法信息平台建设，着力加强各类监管数据归集共享，</w:t>
      </w:r>
      <w:r>
        <w:rPr>
          <w:rFonts w:hint="eastAsia" w:ascii="仿宋_GB2312" w:hAnsi="仿宋_GB2312" w:cs="仿宋_GB2312"/>
          <w:color w:val="000000"/>
          <w:szCs w:val="32"/>
          <w:lang w:eastAsia="zh-CN"/>
        </w:rPr>
        <w:t>推动</w:t>
      </w:r>
      <w:r>
        <w:rPr>
          <w:rFonts w:hint="eastAsia" w:ascii="仿宋_GB2312" w:hAnsi="仿宋_GB2312" w:cs="仿宋_GB2312"/>
          <w:color w:val="000000"/>
          <w:szCs w:val="32"/>
        </w:rPr>
        <w:t>“大数据”执法格局</w:t>
      </w:r>
      <w:r>
        <w:rPr>
          <w:rFonts w:hint="eastAsia" w:ascii="仿宋_GB2312" w:hAnsi="仿宋_GB2312" w:cs="仿宋_GB2312"/>
          <w:color w:val="000000"/>
          <w:szCs w:val="32"/>
          <w:lang w:eastAsia="zh-CN"/>
        </w:rPr>
        <w:t>建成；充分利用</w:t>
      </w:r>
      <w:r>
        <w:rPr>
          <w:rFonts w:hint="eastAsia" w:ascii="仿宋_GB2312" w:hAnsi="仿宋_GB2312" w:cs="仿宋_GB2312"/>
          <w:color w:val="000000"/>
          <w:szCs w:val="32"/>
        </w:rPr>
        <w:t>“互联网+执法监管”，探索</w:t>
      </w:r>
      <w:r>
        <w:rPr>
          <w:rFonts w:hint="eastAsia" w:ascii="仿宋_GB2312" w:hAnsi="仿宋_GB2312" w:cs="仿宋_GB2312"/>
          <w:color w:val="000000"/>
          <w:szCs w:val="32"/>
          <w:lang w:eastAsia="zh-CN"/>
        </w:rPr>
        <w:t>推广</w:t>
      </w:r>
      <w:r>
        <w:rPr>
          <w:rFonts w:hint="eastAsia" w:ascii="仿宋_GB2312" w:hAnsi="仿宋_GB2312" w:cs="仿宋_GB2312"/>
          <w:color w:val="000000"/>
          <w:szCs w:val="32"/>
        </w:rPr>
        <w:t>非现场监管</w:t>
      </w:r>
      <w:r>
        <w:rPr>
          <w:rFonts w:hint="eastAsia" w:ascii="仿宋_GB2312" w:hAnsi="仿宋_GB2312" w:cs="仿宋_GB2312"/>
          <w:color w:val="000000"/>
          <w:szCs w:val="32"/>
          <w:lang w:eastAsia="zh-CN"/>
        </w:rPr>
        <w:t>；按照</w:t>
      </w:r>
      <w:r>
        <w:rPr>
          <w:rFonts w:hint="eastAsia" w:ascii="仿宋_GB2312" w:hAnsi="仿宋_GB2312" w:cs="仿宋_GB2312"/>
          <w:color w:val="000000"/>
          <w:szCs w:val="32"/>
        </w:rPr>
        <w:t>《福建省公路</w:t>
      </w:r>
      <w:r>
        <w:rPr>
          <w:rFonts w:hint="eastAsia" w:ascii="仿宋_GB2312" w:hAnsi="仿宋_GB2312" w:cs="仿宋_GB2312"/>
          <w:color w:val="000000"/>
          <w:szCs w:val="32"/>
          <w:lang w:eastAsia="zh-CN"/>
        </w:rPr>
        <w:t>科技</w:t>
      </w:r>
      <w:r>
        <w:rPr>
          <w:rFonts w:hint="eastAsia" w:ascii="仿宋_GB2312" w:hAnsi="仿宋_GB2312" w:cs="仿宋_GB2312"/>
          <w:color w:val="000000"/>
          <w:szCs w:val="32"/>
        </w:rPr>
        <w:t>治超规划（2020-2022）》</w:t>
      </w:r>
      <w:r>
        <w:rPr>
          <w:rFonts w:hint="eastAsia" w:ascii="仿宋_GB2312" w:hAnsi="仿宋_GB2312" w:cs="仿宋_GB2312"/>
          <w:color w:val="000000"/>
          <w:szCs w:val="32"/>
          <w:lang w:eastAsia="zh-CN"/>
        </w:rPr>
        <w:t>安排推广</w:t>
      </w:r>
      <w:r>
        <w:rPr>
          <w:rFonts w:hint="eastAsia" w:ascii="仿宋_GB2312" w:hAnsi="仿宋_GB2312" w:cs="仿宋_GB2312"/>
          <w:color w:val="000000"/>
          <w:szCs w:val="32"/>
        </w:rPr>
        <w:t>科技治超</w:t>
      </w:r>
      <w:r>
        <w:rPr>
          <w:rFonts w:hint="eastAsia" w:ascii="仿宋_GB2312" w:hAnsi="仿宋_GB2312" w:cs="仿宋_GB2312"/>
          <w:color w:val="000000"/>
          <w:szCs w:val="32"/>
          <w:lang w:eastAsia="zh-CN"/>
        </w:rPr>
        <w:t>试点经验</w:t>
      </w:r>
      <w:r>
        <w:rPr>
          <w:rFonts w:hint="eastAsia" w:ascii="仿宋_GB2312" w:hAnsi="仿宋_GB2312" w:cs="仿宋_GB2312"/>
          <w:color w:val="000000"/>
          <w:szCs w:val="32"/>
        </w:rPr>
        <w:t>。</w:t>
      </w:r>
      <w:r>
        <w:rPr>
          <w:rFonts w:hint="eastAsia" w:ascii="仿宋_GB2312" w:hAnsi="仿宋_GB2312" w:cs="仿宋_GB2312"/>
          <w:szCs w:val="32"/>
        </w:rPr>
        <w:t>加强统筹协调，督促指导基层执法机构</w:t>
      </w:r>
      <w:r>
        <w:rPr>
          <w:rFonts w:hint="eastAsia" w:ascii="仿宋_GB2312" w:hAnsi="仿宋_GB2312" w:cs="仿宋_GB2312"/>
          <w:szCs w:val="32"/>
          <w:lang w:eastAsia="zh-CN"/>
        </w:rPr>
        <w:t>落实</w:t>
      </w:r>
      <w:r>
        <w:rPr>
          <w:rFonts w:hint="eastAsia" w:ascii="仿宋_GB2312" w:hAnsi="仿宋_GB2312" w:cs="仿宋_GB2312"/>
          <w:szCs w:val="32"/>
        </w:rPr>
        <w:t>执法服装、标志</w:t>
      </w:r>
      <w:r>
        <w:rPr>
          <w:rFonts w:hint="eastAsia" w:ascii="仿宋_GB2312" w:hAnsi="仿宋_GB2312" w:cs="仿宋_GB2312"/>
          <w:szCs w:val="32"/>
          <w:lang w:eastAsia="zh-CN"/>
        </w:rPr>
        <w:t>和</w:t>
      </w:r>
      <w:r>
        <w:rPr>
          <w:rFonts w:hint="eastAsia" w:ascii="仿宋_GB2312" w:hAnsi="仿宋_GB2312" w:cs="仿宋_GB2312"/>
          <w:szCs w:val="32"/>
        </w:rPr>
        <w:t>证件</w:t>
      </w:r>
      <w:r>
        <w:rPr>
          <w:rFonts w:hint="eastAsia" w:ascii="仿宋_GB2312" w:hAnsi="仿宋_GB2312" w:cs="仿宋_GB2312"/>
          <w:szCs w:val="32"/>
          <w:lang w:eastAsia="zh-CN"/>
        </w:rPr>
        <w:t>统一</w:t>
      </w:r>
      <w:r>
        <w:rPr>
          <w:rFonts w:hint="eastAsia" w:ascii="仿宋_GB2312" w:hAnsi="仿宋_GB2312" w:cs="仿宋_GB2312"/>
          <w:szCs w:val="32"/>
        </w:rPr>
        <w:t>等</w:t>
      </w:r>
      <w:r>
        <w:rPr>
          <w:rFonts w:hint="eastAsia" w:ascii="仿宋_GB2312" w:hAnsi="仿宋_GB2312" w:cs="仿宋_GB2312"/>
          <w:szCs w:val="32"/>
          <w:lang w:eastAsia="zh-CN"/>
        </w:rPr>
        <w:t>执法形象建设工作</w:t>
      </w:r>
      <w:r>
        <w:rPr>
          <w:rFonts w:hint="eastAsia" w:ascii="仿宋_GB2312" w:hAnsi="仿宋_GB2312" w:cs="仿宋_GB2312"/>
          <w:szCs w:val="32"/>
        </w:rPr>
        <w:t>要求。</w:t>
      </w:r>
    </w:p>
    <w:p>
      <w:pPr>
        <w:pStyle w:val="2"/>
        <w:spacing w:after="0" w:line="600" w:lineRule="exact"/>
        <w:ind w:left="0" w:leftChars="0" w:firstLine="639" w:firstLineChars="199"/>
        <w:rPr>
          <w:rFonts w:hint="eastAsia" w:ascii="仿宋_GB2312" w:hAnsi="仿宋_GB2312" w:cs="仿宋_GB2312"/>
          <w:szCs w:val="32"/>
        </w:rPr>
      </w:pPr>
      <w:r>
        <w:rPr>
          <w:rFonts w:hint="eastAsia" w:ascii="楷体_GB2312" w:hAnsi="楷体_GB2312" w:eastAsia="楷体_GB2312" w:cs="楷体_GB2312"/>
          <w:b/>
          <w:bCs/>
          <w:kern w:val="2"/>
          <w:sz w:val="32"/>
          <w:szCs w:val="32"/>
          <w:lang w:val="en-US" w:eastAsia="zh-CN" w:bidi="ar-SA"/>
        </w:rPr>
        <w:t>（四）严格重点领域执法监管。</w:t>
      </w:r>
      <w:r>
        <w:rPr>
          <w:rFonts w:hint="eastAsia" w:ascii="仿宋_GB2312" w:hAnsi="仿宋_GB2312" w:eastAsia="仿宋_GB2312" w:cs="仿宋_GB2312"/>
          <w:szCs w:val="32"/>
          <w:lang w:eastAsia="zh-CN"/>
        </w:rPr>
        <w:t>针对</w:t>
      </w:r>
      <w:r>
        <w:rPr>
          <w:rFonts w:hint="eastAsia" w:ascii="仿宋_GB2312" w:hAnsi="仿宋_GB2312" w:cs="仿宋_GB2312"/>
          <w:szCs w:val="32"/>
        </w:rPr>
        <w:t>道路“两客一危”、“四类重点船舶” 、港口危货、内河船舶非法从事海上运输等重点领域开展专项整治；对违法行为集中、违法频次较多的客货集散地、运输企业和车辆提高检查频次</w:t>
      </w:r>
      <w:r>
        <w:rPr>
          <w:rFonts w:hint="eastAsia" w:ascii="仿宋_GB2312" w:hAnsi="仿宋_GB2312" w:cs="仿宋_GB2312"/>
          <w:szCs w:val="32"/>
          <w:lang w:eastAsia="zh-CN"/>
        </w:rPr>
        <w:t>，实施</w:t>
      </w:r>
      <w:r>
        <w:rPr>
          <w:rFonts w:hint="eastAsia" w:ascii="仿宋_GB2312" w:hAnsi="仿宋_GB2312" w:cs="仿宋_GB2312"/>
          <w:szCs w:val="32"/>
        </w:rPr>
        <w:t>重点监管；加强跨区域、跨部门执法协作，组织开展打击非法营运、路域整治、闽江流域整治等联合执法，进一步</w:t>
      </w:r>
      <w:r>
        <w:rPr>
          <w:rFonts w:hint="eastAsia" w:ascii="仿宋_GB2312" w:hAnsi="仿宋_GB2312" w:cs="仿宋_GB2312"/>
          <w:szCs w:val="32"/>
          <w:lang w:eastAsia="zh-CN"/>
        </w:rPr>
        <w:t>落实</w:t>
      </w:r>
      <w:r>
        <w:rPr>
          <w:rFonts w:hint="eastAsia" w:ascii="仿宋_GB2312" w:hAnsi="仿宋_GB2312" w:cs="仿宋_GB2312"/>
          <w:szCs w:val="32"/>
        </w:rPr>
        <w:t>交通公安联合治超常态化</w:t>
      </w:r>
      <w:r>
        <w:rPr>
          <w:rFonts w:hint="eastAsia" w:ascii="仿宋_GB2312" w:hAnsi="仿宋_GB2312" w:cs="仿宋_GB2312"/>
          <w:szCs w:val="32"/>
          <w:lang w:eastAsia="zh-CN"/>
        </w:rPr>
        <w:t>、</w:t>
      </w:r>
      <w:r>
        <w:rPr>
          <w:rFonts w:hint="eastAsia" w:ascii="仿宋_GB2312" w:hAnsi="仿宋_GB2312" w:cs="仿宋_GB2312"/>
          <w:szCs w:val="32"/>
        </w:rPr>
        <w:t>制度化工作机制。</w:t>
      </w:r>
    </w:p>
    <w:p>
      <w:pPr>
        <w:pStyle w:val="2"/>
        <w:spacing w:after="0" w:line="600" w:lineRule="exact"/>
        <w:ind w:left="0" w:leftChars="0" w:firstLine="639" w:firstLineChars="199"/>
        <w:rPr>
          <w:rFonts w:hint="eastAsia" w:ascii="仿宋_GB2312" w:hAnsi="仿宋_GB2312" w:cs="仿宋_GB2312"/>
          <w:color w:val="auto"/>
          <w:szCs w:val="32"/>
        </w:rPr>
      </w:pPr>
      <w:r>
        <w:rPr>
          <w:rFonts w:hint="eastAsia" w:ascii="楷体_GB2312" w:hAnsi="楷体_GB2312" w:eastAsia="楷体_GB2312" w:cs="楷体_GB2312"/>
          <w:b/>
          <w:bCs/>
          <w:color w:val="auto"/>
          <w:kern w:val="2"/>
          <w:sz w:val="32"/>
          <w:szCs w:val="32"/>
          <w:lang w:val="en-US" w:eastAsia="zh-CN" w:bidi="ar-SA"/>
        </w:rPr>
        <w:t>（五）坚决推进执法行为规范化。</w:t>
      </w:r>
      <w:r>
        <w:rPr>
          <w:rFonts w:ascii="仿宋_GB2312" w:hAnsi="仿宋_GB2312" w:cs="仿宋_GB2312"/>
          <w:color w:val="auto"/>
          <w:szCs w:val="32"/>
        </w:rPr>
        <w:t>积极践行执法为民理念，</w:t>
      </w:r>
      <w:r>
        <w:rPr>
          <w:rFonts w:hint="eastAsia" w:ascii="仿宋_GB2312" w:hAnsi="仿宋_GB2312" w:eastAsia="仿宋_GB2312" w:cs="仿宋_GB2312"/>
          <w:b w:val="0"/>
          <w:bCs w:val="0"/>
          <w:color w:val="auto"/>
          <w:kern w:val="2"/>
          <w:sz w:val="32"/>
          <w:szCs w:val="32"/>
          <w:lang w:val="en-US" w:eastAsia="zh-CN" w:bidi="ar-SA"/>
        </w:rPr>
        <w:t>将</w:t>
      </w:r>
      <w:r>
        <w:rPr>
          <w:rFonts w:ascii="仿宋_GB2312" w:hAnsi="仿宋_GB2312" w:cs="仿宋_GB2312"/>
          <w:color w:val="auto"/>
          <w:szCs w:val="32"/>
        </w:rPr>
        <w:t>公正理念贯穿执法全过程，</w:t>
      </w:r>
      <w:r>
        <w:rPr>
          <w:rFonts w:hint="eastAsia" w:ascii="仿宋_GB2312" w:hAnsi="仿宋_GB2312" w:cs="仿宋_GB2312"/>
          <w:color w:val="auto"/>
          <w:szCs w:val="32"/>
        </w:rPr>
        <w:t>全面落实行政执法“三项制度”</w:t>
      </w:r>
      <w:r>
        <w:rPr>
          <w:rFonts w:hint="eastAsia" w:ascii="仿宋_GB2312" w:hAnsi="仿宋_GB2312" w:cs="仿宋_GB2312"/>
          <w:color w:val="auto"/>
          <w:szCs w:val="32"/>
          <w:lang w:eastAsia="zh-CN"/>
        </w:rPr>
        <w:t>，</w:t>
      </w:r>
      <w:r>
        <w:rPr>
          <w:rFonts w:ascii="仿宋_GB2312" w:hAnsi="仿宋_GB2312" w:cs="仿宋_GB2312"/>
          <w:color w:val="auto"/>
          <w:szCs w:val="32"/>
        </w:rPr>
        <w:t>规范执法</w:t>
      </w:r>
      <w:r>
        <w:rPr>
          <w:rFonts w:hint="eastAsia" w:ascii="仿宋_GB2312" w:hAnsi="仿宋_GB2312" w:cs="仿宋_GB2312"/>
          <w:color w:val="auto"/>
          <w:szCs w:val="32"/>
          <w:lang w:eastAsia="zh-CN"/>
        </w:rPr>
        <w:t>程序，维护程序公正，有力维护各方合法权益</w:t>
      </w:r>
      <w:r>
        <w:rPr>
          <w:rFonts w:ascii="仿宋_GB2312" w:hAnsi="仿宋_GB2312" w:cs="仿宋_GB2312"/>
          <w:color w:val="auto"/>
          <w:szCs w:val="32"/>
        </w:rPr>
        <w:t>。进一步改进办案方式方法，规范</w:t>
      </w:r>
      <w:r>
        <w:rPr>
          <w:rFonts w:hint="eastAsia" w:ascii="仿宋_GB2312" w:hAnsi="仿宋_GB2312" w:cs="仿宋_GB2312"/>
          <w:color w:val="auto"/>
          <w:szCs w:val="32"/>
          <w:lang w:eastAsia="zh-CN"/>
        </w:rPr>
        <w:t>执法用语和</w:t>
      </w:r>
      <w:r>
        <w:rPr>
          <w:rFonts w:ascii="仿宋_GB2312" w:hAnsi="仿宋_GB2312" w:cs="仿宋_GB2312"/>
          <w:color w:val="auto"/>
          <w:szCs w:val="32"/>
        </w:rPr>
        <w:t>行为，</w:t>
      </w:r>
      <w:r>
        <w:rPr>
          <w:rFonts w:hint="eastAsia" w:ascii="仿宋_GB2312" w:hAnsi="仿宋_GB2312" w:cs="仿宋_GB2312"/>
          <w:color w:val="auto"/>
          <w:szCs w:val="32"/>
          <w:lang w:eastAsia="zh-CN"/>
        </w:rPr>
        <w:t>注重以案释法，提升行政相对人的理解与配合程度，促进执法环境不断改善，推动行业法治观念不断提升</w:t>
      </w:r>
      <w:r>
        <w:rPr>
          <w:rFonts w:ascii="仿宋_GB2312" w:hAnsi="仿宋_GB2312" w:cs="仿宋_GB2312"/>
          <w:color w:val="auto"/>
          <w:szCs w:val="32"/>
        </w:rPr>
        <w:t>。</w:t>
      </w:r>
    </w:p>
    <w:p>
      <w:pPr>
        <w:pStyle w:val="2"/>
        <w:spacing w:after="0" w:line="600" w:lineRule="exact"/>
        <w:ind w:left="0" w:leftChars="0" w:firstLine="639" w:firstLineChars="199"/>
        <w:rPr>
          <w:rFonts w:hint="eastAsia" w:ascii="仿宋_GB2312" w:hAnsi="仿宋_GB2312" w:cs="仿宋_GB2312"/>
          <w:szCs w:val="32"/>
        </w:rPr>
      </w:pPr>
      <w:r>
        <w:rPr>
          <w:rFonts w:hint="eastAsia" w:ascii="楷体_GB2312" w:hAnsi="楷体_GB2312" w:eastAsia="楷体_GB2312" w:cs="楷体_GB2312"/>
          <w:b/>
          <w:bCs/>
          <w:kern w:val="2"/>
          <w:sz w:val="32"/>
          <w:szCs w:val="32"/>
          <w:lang w:val="en-US" w:eastAsia="zh-CN" w:bidi="ar-SA"/>
        </w:rPr>
        <w:t>（六）强化执法监督。</w:t>
      </w:r>
      <w:r>
        <w:rPr>
          <w:rFonts w:hint="eastAsia" w:ascii="仿宋_GB2312" w:hAnsi="仿宋_GB2312" w:eastAsia="仿宋_GB2312" w:cs="仿宋_GB2312"/>
          <w:szCs w:val="32"/>
          <w:lang w:eastAsia="zh-CN"/>
        </w:rPr>
        <w:t>认真落实</w:t>
      </w:r>
      <w:r>
        <w:rPr>
          <w:rFonts w:hint="eastAsia" w:ascii="仿宋_GB2312" w:hAnsi="仿宋_GB2312" w:cs="仿宋_GB2312"/>
          <w:szCs w:val="32"/>
        </w:rPr>
        <w:t>交通运输行政执法评议考核和案卷评查制度，</w:t>
      </w:r>
      <w:r>
        <w:rPr>
          <w:rFonts w:ascii="仿宋_GB2312" w:hAnsi="仿宋_GB2312" w:cs="仿宋_GB2312"/>
          <w:szCs w:val="32"/>
        </w:rPr>
        <w:t>协调解决法</w:t>
      </w:r>
      <w:r>
        <w:rPr>
          <w:rFonts w:hint="eastAsia" w:ascii="仿宋_GB2312" w:hAnsi="仿宋_GB2312" w:cs="仿宋_GB2312"/>
          <w:szCs w:val="32"/>
          <w:lang w:eastAsia="zh-CN"/>
        </w:rPr>
        <w:t>治</w:t>
      </w:r>
      <w:r>
        <w:rPr>
          <w:rFonts w:ascii="仿宋_GB2312" w:hAnsi="仿宋_GB2312" w:cs="仿宋_GB2312"/>
          <w:szCs w:val="32"/>
        </w:rPr>
        <w:t>争议和</w:t>
      </w:r>
      <w:r>
        <w:rPr>
          <w:rFonts w:hint="eastAsia" w:ascii="仿宋_GB2312" w:hAnsi="仿宋_GB2312" w:cs="仿宋_GB2312"/>
          <w:szCs w:val="32"/>
          <w:lang w:eastAsia="zh-CN"/>
        </w:rPr>
        <w:t>焦点难题</w:t>
      </w:r>
      <w:r>
        <w:rPr>
          <w:rFonts w:hint="eastAsia" w:ascii="仿宋_GB2312" w:hAnsi="仿宋_GB2312" w:cs="仿宋_GB2312"/>
          <w:szCs w:val="32"/>
        </w:rPr>
        <w:t>，不断提高办案质量和水平。</w:t>
      </w:r>
      <w:r>
        <w:rPr>
          <w:rFonts w:ascii="仿宋_GB2312" w:hAnsi="仿宋_GB2312" w:cs="仿宋_GB2312"/>
          <w:szCs w:val="32"/>
        </w:rPr>
        <w:t>健全投诉举报处理机制，</w:t>
      </w:r>
      <w:r>
        <w:rPr>
          <w:rFonts w:hint="eastAsia" w:ascii="仿宋_GB2312" w:hAnsi="仿宋_GB2312" w:cs="仿宋_GB2312"/>
          <w:szCs w:val="32"/>
        </w:rPr>
        <w:t>拓宽监督渠道，对群众反映强烈、影响较大的案件，</w:t>
      </w:r>
      <w:r>
        <w:rPr>
          <w:rFonts w:hint="eastAsia" w:ascii="仿宋_GB2312" w:hAnsi="仿宋_GB2312" w:cs="仿宋_GB2312"/>
          <w:szCs w:val="32"/>
          <w:lang w:eastAsia="zh-CN"/>
        </w:rPr>
        <w:t>采取</w:t>
      </w:r>
      <w:r>
        <w:rPr>
          <w:rFonts w:hint="eastAsia" w:ascii="仿宋_GB2312" w:hAnsi="仿宋_GB2312" w:cs="仿宋_GB2312"/>
          <w:szCs w:val="32"/>
        </w:rPr>
        <w:t>日常检查、专项督查、明察暗访等方式</w:t>
      </w:r>
      <w:r>
        <w:rPr>
          <w:rFonts w:hint="eastAsia" w:ascii="仿宋_GB2312" w:hAnsi="仿宋_GB2312" w:cs="仿宋_GB2312"/>
          <w:szCs w:val="32"/>
          <w:lang w:eastAsia="zh-CN"/>
        </w:rPr>
        <w:t>严肃查处</w:t>
      </w:r>
      <w:r>
        <w:rPr>
          <w:rFonts w:hint="eastAsia" w:ascii="仿宋_GB2312" w:hAnsi="仿宋_GB2312" w:cs="仿宋_GB2312"/>
          <w:szCs w:val="32"/>
        </w:rPr>
        <w:t>，</w:t>
      </w:r>
      <w:r>
        <w:rPr>
          <w:rFonts w:hint="eastAsia" w:ascii="仿宋_GB2312" w:hAnsi="仿宋_GB2312" w:cs="仿宋_GB2312"/>
          <w:szCs w:val="32"/>
          <w:lang w:eastAsia="zh-CN"/>
        </w:rPr>
        <w:t>并跟踪督促整改到位，及时回应社会各界关注</w:t>
      </w:r>
      <w:r>
        <w:rPr>
          <w:rFonts w:hint="eastAsia" w:ascii="仿宋_GB2312" w:hAnsi="仿宋_GB2312" w:cs="仿宋_GB231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五、巩固发展信用建设成果，探索监管方式有机融合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（一）加强信用交通制度体系建设。</w:t>
      </w:r>
      <w:r>
        <w:rPr>
          <w:rFonts w:hint="eastAsia" w:ascii="仿宋_GB2312" w:hAnsi="仿宋_GB2312" w:cs="仿宋_GB2312"/>
          <w:b w:val="0"/>
          <w:bCs w:val="0"/>
          <w:sz w:val="32"/>
          <w:szCs w:val="32"/>
          <w:lang w:val="en-US" w:eastAsia="zh-CN"/>
        </w:rPr>
        <w:t>落实国务院办公厅</w:t>
      </w:r>
      <w:r>
        <w:rPr>
          <w:rFonts w:hint="eastAsia" w:ascii="仿宋_GB2312" w:hAnsi="仿宋_GB2312" w:eastAsia="仿宋_GB2312" w:cs="仿宋_GB2312"/>
          <w:b w:val="0"/>
          <w:bCs w:val="0"/>
          <w:sz w:val="32"/>
          <w:szCs w:val="32"/>
          <w:lang w:val="en-US" w:eastAsia="zh-CN"/>
        </w:rPr>
        <w:t>《关于进一步完善失信约束制</w:t>
      </w:r>
      <w:r>
        <w:rPr>
          <w:rFonts w:hint="eastAsia" w:ascii="仿宋_GB2312" w:hAnsi="仿宋_GB2312" w:cs="仿宋_GB2312"/>
          <w:b w:val="0"/>
          <w:bCs w:val="0"/>
          <w:sz w:val="32"/>
          <w:szCs w:val="32"/>
          <w:lang w:val="en-US" w:eastAsia="zh-CN"/>
        </w:rPr>
        <w:t>度</w:t>
      </w:r>
      <w:r>
        <w:rPr>
          <w:rFonts w:hint="eastAsia" w:ascii="仿宋_GB2312" w:hAnsi="仿宋_GB2312" w:eastAsia="仿宋_GB2312" w:cs="仿宋_GB2312"/>
          <w:b w:val="0"/>
          <w:bCs w:val="0"/>
          <w:sz w:val="32"/>
          <w:szCs w:val="32"/>
          <w:lang w:val="en-US" w:eastAsia="zh-CN"/>
        </w:rPr>
        <w:t xml:space="preserve"> 构建诚信建设长效机制指导意见》要求，推进我省交通运输信用工作纳入地方法规体系，努力做到交通运输信用工作于法有据。建立信用信息公开制度，在交通运输重点领域制定信用评价管理办法，研究制定市场主体首次轻微违法违规经营行为免于行政处罚清单</w:t>
      </w:r>
      <w:r>
        <w:rPr>
          <w:rFonts w:hint="eastAsia" w:ascii="仿宋_GB2312" w:hAnsi="仿宋_GB2312" w:cs="仿宋_GB2312"/>
          <w:b w:val="0"/>
          <w:bCs w:val="0"/>
          <w:sz w:val="32"/>
          <w:szCs w:val="32"/>
          <w:lang w:val="en-US" w:eastAsia="zh-CN"/>
        </w:rPr>
        <w:t>，健全</w:t>
      </w:r>
      <w:r>
        <w:rPr>
          <w:rFonts w:hint="eastAsia" w:ascii="仿宋_GB2312" w:hAnsi="仿宋_GB2312" w:eastAsia="仿宋_GB2312" w:cs="仿宋_GB2312"/>
          <w:b w:val="0"/>
          <w:bCs w:val="0"/>
          <w:sz w:val="32"/>
          <w:szCs w:val="32"/>
          <w:lang w:val="en-US" w:eastAsia="zh-CN"/>
        </w:rPr>
        <w:t>联合奖惩对象清单和措施清单</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完善违法失信联合惩戒机制。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（二）推动监管方式融合。</w:t>
      </w:r>
      <w:r>
        <w:rPr>
          <w:rFonts w:hint="eastAsia" w:ascii="仿宋_GB2312" w:hAnsi="仿宋_GB2312" w:eastAsia="仿宋_GB2312" w:cs="仿宋_GB2312"/>
          <w:b w:val="0"/>
          <w:bCs w:val="0"/>
          <w:color w:val="auto"/>
          <w:sz w:val="32"/>
          <w:szCs w:val="32"/>
          <w:lang w:val="en-US" w:eastAsia="zh-CN"/>
        </w:rPr>
        <w:t>组织开展</w:t>
      </w:r>
      <w:r>
        <w:rPr>
          <w:rFonts w:hint="eastAsia" w:ascii="仿宋_GB2312" w:hAnsi="仿宋_GB2312" w:cs="仿宋_GB2312"/>
          <w:b w:val="0"/>
          <w:bCs w:val="0"/>
          <w:color w:val="auto"/>
          <w:sz w:val="32"/>
          <w:szCs w:val="32"/>
          <w:lang w:val="en-US" w:eastAsia="zh-CN"/>
        </w:rPr>
        <w:t>交通运输</w:t>
      </w:r>
      <w:r>
        <w:rPr>
          <w:rFonts w:hint="eastAsia" w:ascii="仿宋_GB2312" w:hAnsi="仿宋_GB2312" w:eastAsia="仿宋_GB2312" w:cs="仿宋_GB2312"/>
          <w:b w:val="0"/>
          <w:bCs w:val="0"/>
          <w:color w:val="auto"/>
          <w:sz w:val="32"/>
          <w:szCs w:val="32"/>
          <w:lang w:val="en-US" w:eastAsia="zh-CN"/>
        </w:rPr>
        <w:t>重点领域信用评价</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探索“双随机、一公开”与信用监管等</w:t>
      </w:r>
      <w:r>
        <w:rPr>
          <w:rFonts w:hint="eastAsia" w:ascii="仿宋_GB2312" w:hAnsi="仿宋_GB2312" w:cs="仿宋_GB2312"/>
          <w:b w:val="0"/>
          <w:bCs w:val="0"/>
          <w:color w:val="auto"/>
          <w:sz w:val="32"/>
          <w:szCs w:val="32"/>
          <w:lang w:val="en-US" w:eastAsia="zh-CN"/>
        </w:rPr>
        <w:t>新型</w:t>
      </w:r>
      <w:r>
        <w:rPr>
          <w:rFonts w:hint="eastAsia" w:ascii="仿宋_GB2312" w:hAnsi="仿宋_GB2312" w:eastAsia="仿宋_GB2312" w:cs="仿宋_GB2312"/>
          <w:b w:val="0"/>
          <w:bCs w:val="0"/>
          <w:color w:val="auto"/>
          <w:sz w:val="32"/>
          <w:szCs w:val="32"/>
          <w:lang w:val="en-US" w:eastAsia="zh-CN"/>
        </w:rPr>
        <w:t>监管方式一体化</w:t>
      </w:r>
      <w:r>
        <w:rPr>
          <w:rFonts w:hint="eastAsia" w:ascii="仿宋_GB2312" w:hAnsi="仿宋_GB2312" w:cs="仿宋_GB2312"/>
          <w:b w:val="0"/>
          <w:bCs w:val="0"/>
          <w:color w:val="auto"/>
          <w:sz w:val="32"/>
          <w:szCs w:val="32"/>
          <w:lang w:val="en-US" w:eastAsia="zh-CN"/>
        </w:rPr>
        <w:t>有机</w:t>
      </w:r>
      <w:r>
        <w:rPr>
          <w:rFonts w:hint="eastAsia" w:ascii="仿宋_GB2312" w:hAnsi="仿宋_GB2312" w:eastAsia="仿宋_GB2312" w:cs="仿宋_GB2312"/>
          <w:b w:val="0"/>
          <w:bCs w:val="0"/>
          <w:color w:val="auto"/>
          <w:sz w:val="32"/>
          <w:szCs w:val="32"/>
          <w:lang w:val="en-US" w:eastAsia="zh-CN"/>
        </w:rPr>
        <w:t>融合，</w:t>
      </w:r>
      <w:r>
        <w:rPr>
          <w:rFonts w:hint="eastAsia" w:ascii="仿宋_GB2312" w:hAnsi="仿宋_GB2312" w:cs="仿宋_GB2312"/>
          <w:b w:val="0"/>
          <w:bCs w:val="0"/>
          <w:color w:val="auto"/>
          <w:sz w:val="32"/>
          <w:szCs w:val="32"/>
          <w:lang w:val="en-US" w:eastAsia="zh-CN"/>
        </w:rPr>
        <w:t>创新理念协同共治，进一步规范行业秩序，提升交通运输行业事中事后监管实际效能</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right="0" w:rightChars="0" w:firstLine="960" w:firstLineChars="3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六、深入推进“八五”普法，注重提升宣传教育实效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lang w:eastAsia="zh-CN"/>
        </w:rPr>
        <w:t>（一）认真贯彻落实“八五”</w:t>
      </w:r>
      <w:r>
        <w:rPr>
          <w:rFonts w:hint="eastAsia" w:ascii="楷体_GB2312" w:hAnsi="楷体_GB2312" w:eastAsia="楷体_GB2312" w:cs="楷体_GB2312"/>
          <w:b/>
          <w:bCs/>
          <w:color w:val="auto"/>
          <w:szCs w:val="32"/>
          <w:lang w:eastAsia="zh-CN"/>
        </w:rPr>
        <w:t>普法</w:t>
      </w:r>
      <w:r>
        <w:rPr>
          <w:rFonts w:hint="eastAsia" w:ascii="楷体_GB2312" w:hAnsi="楷体_GB2312" w:eastAsia="楷体_GB2312" w:cs="楷体_GB2312"/>
          <w:b/>
          <w:bCs/>
          <w:color w:val="auto"/>
          <w:lang w:eastAsia="zh-CN"/>
        </w:rPr>
        <w:t>工作要求。</w:t>
      </w:r>
      <w:r>
        <w:rPr>
          <w:rFonts w:hint="eastAsia" w:ascii="仿宋_GB2312" w:hAnsi="仿宋_GB2312" w:eastAsia="仿宋_GB2312" w:cs="仿宋_GB2312"/>
          <w:b w:val="0"/>
          <w:bCs w:val="0"/>
          <w:sz w:val="32"/>
          <w:szCs w:val="32"/>
          <w:lang w:eastAsia="zh-CN"/>
        </w:rPr>
        <w:t>根据上级部署，</w:t>
      </w:r>
      <w:r>
        <w:rPr>
          <w:rFonts w:hint="eastAsia" w:ascii="仿宋_GB2312" w:hAnsi="仿宋_GB2312" w:eastAsia="仿宋_GB2312" w:cs="仿宋_GB2312"/>
          <w:b w:val="0"/>
          <w:bCs w:val="0"/>
          <w:sz w:val="32"/>
          <w:szCs w:val="32"/>
        </w:rPr>
        <w:t>印发</w:t>
      </w:r>
      <w:r>
        <w:rPr>
          <w:rFonts w:hint="eastAsia" w:ascii="仿宋_GB2312" w:hAnsi="仿宋_GB2312" w:eastAsia="仿宋_GB2312" w:cs="仿宋_GB2312"/>
          <w:b w:val="0"/>
          <w:bCs w:val="0"/>
          <w:sz w:val="32"/>
          <w:szCs w:val="32"/>
          <w:lang w:eastAsia="zh-CN"/>
        </w:rPr>
        <w:t>本省</w:t>
      </w:r>
      <w:r>
        <w:rPr>
          <w:rFonts w:hint="eastAsia" w:ascii="仿宋_GB2312" w:hAnsi="仿宋_GB2312" w:eastAsia="仿宋_GB2312" w:cs="仿宋_GB2312"/>
          <w:b w:val="0"/>
          <w:bCs w:val="0"/>
          <w:sz w:val="32"/>
          <w:szCs w:val="32"/>
        </w:rPr>
        <w:t>交通运输“八五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普法规划</w:t>
      </w:r>
      <w:r>
        <w:rPr>
          <w:rFonts w:hint="eastAsia" w:ascii="仿宋_GB2312" w:hAnsi="仿宋_GB2312" w:eastAsia="仿宋_GB2312" w:cs="仿宋_GB2312"/>
          <w:b w:val="0"/>
          <w:bCs w:val="0"/>
          <w:sz w:val="32"/>
          <w:szCs w:val="32"/>
          <w:lang w:eastAsia="zh-CN"/>
        </w:rPr>
        <w:t>和年度普法工作计划</w:t>
      </w:r>
      <w:r>
        <w:rPr>
          <w:rFonts w:hint="eastAsia" w:ascii="仿宋_GB2312" w:hAnsi="仿宋_GB2312" w:eastAsia="仿宋_GB2312" w:cs="仿宋_GB2312"/>
          <w:b w:val="0"/>
          <w:bCs w:val="0"/>
          <w:sz w:val="32"/>
          <w:szCs w:val="32"/>
        </w:rPr>
        <w:t>，组织</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普法工作。</w:t>
      </w:r>
      <w:r>
        <w:rPr>
          <w:rFonts w:hint="eastAsia" w:ascii="仿宋_GB2312" w:hAnsi="仿宋_GB2312" w:cs="仿宋_GB2312"/>
          <w:sz w:val="32"/>
          <w:szCs w:val="32"/>
          <w:lang w:eastAsia="zh-CN"/>
        </w:rPr>
        <w:t>创新宣传方式方法，大力</w:t>
      </w:r>
      <w:r>
        <w:rPr>
          <w:rFonts w:hint="eastAsia" w:ascii="仿宋_GB2312" w:hAnsi="仿宋_GB2312" w:eastAsia="仿宋_GB2312" w:cs="仿宋_GB2312"/>
          <w:sz w:val="32"/>
          <w:szCs w:val="32"/>
        </w:rPr>
        <w:t>宣传贯彻实施</w:t>
      </w:r>
      <w:r>
        <w:rPr>
          <w:rFonts w:hint="eastAsia" w:ascii="仿宋_GB2312" w:hAnsi="仿宋_GB2312" w:cs="仿宋_GB2312"/>
          <w:sz w:val="32"/>
          <w:szCs w:val="32"/>
          <w:lang w:eastAsia="zh-CN"/>
        </w:rPr>
        <w:t>宪法和民法典、行政处罚</w:t>
      </w:r>
      <w:r>
        <w:rPr>
          <w:rFonts w:hint="eastAsia" w:ascii="仿宋_GB2312" w:hAnsi="仿宋_GB2312" w:eastAsia="仿宋_GB2312" w:cs="仿宋_GB2312"/>
          <w:sz w:val="32"/>
          <w:szCs w:val="32"/>
        </w:rPr>
        <w:t>法</w:t>
      </w:r>
      <w:r>
        <w:rPr>
          <w:rFonts w:hint="eastAsia" w:ascii="仿宋_GB2312" w:hAnsi="仿宋_GB2312" w:cs="仿宋_GB2312"/>
          <w:sz w:val="32"/>
          <w:szCs w:val="32"/>
          <w:lang w:eastAsia="zh-CN"/>
        </w:rPr>
        <w:t>、行政复议法</w:t>
      </w:r>
      <w:r>
        <w:rPr>
          <w:rFonts w:hint="eastAsia" w:ascii="仿宋_GB2312" w:hAnsi="仿宋_GB2312" w:eastAsia="仿宋_GB2312" w:cs="仿宋_GB2312"/>
          <w:sz w:val="32"/>
          <w:szCs w:val="32"/>
        </w:rPr>
        <w:t>等</w:t>
      </w:r>
      <w:r>
        <w:rPr>
          <w:rFonts w:hint="eastAsia" w:ascii="仿宋_GB2312" w:hAnsi="仿宋_GB2312" w:cs="仿宋_GB2312"/>
          <w:sz w:val="32"/>
          <w:szCs w:val="32"/>
          <w:lang w:eastAsia="zh-CN"/>
        </w:rPr>
        <w:t>基本法律，以及《优化营商环境条例》《福建省交通建设工程质量安全条例》《福建省渡运管理办法》等</w:t>
      </w:r>
      <w:r>
        <w:rPr>
          <w:rFonts w:hint="eastAsia" w:ascii="仿宋_GB2312" w:hAnsi="仿宋_GB2312" w:eastAsia="仿宋_GB2312" w:cs="仿宋_GB2312"/>
          <w:sz w:val="32"/>
          <w:szCs w:val="32"/>
        </w:rPr>
        <w:t>与交通运输行业密切相关的重点法规</w:t>
      </w:r>
      <w:r>
        <w:rPr>
          <w:rFonts w:hint="eastAsia" w:ascii="仿宋_GB2312" w:hAnsi="仿宋_GB2312" w:cs="仿宋_GB2312"/>
          <w:sz w:val="32"/>
          <w:szCs w:val="32"/>
          <w:lang w:eastAsia="zh-CN"/>
        </w:rPr>
        <w:t>规章</w:t>
      </w:r>
      <w:r>
        <w:rPr>
          <w:rFonts w:hint="eastAsia" w:ascii="仿宋_GB2312" w:hAnsi="仿宋_GB2312" w:eastAsia="仿宋_GB2312" w:cs="仿宋_GB2312"/>
          <w:sz w:val="32"/>
          <w:szCs w:val="32"/>
        </w:rPr>
        <w:t>项目。严格落实“谁执法谁普法”普法责任制，</w:t>
      </w:r>
      <w:r>
        <w:rPr>
          <w:rFonts w:hint="eastAsia" w:ascii="仿宋_GB2312" w:hAnsi="仿宋_GB2312" w:cs="仿宋_GB2312"/>
          <w:sz w:val="32"/>
          <w:szCs w:val="32"/>
          <w:lang w:eastAsia="zh-CN"/>
        </w:rPr>
        <w:t>注重</w:t>
      </w:r>
      <w:r>
        <w:rPr>
          <w:rFonts w:hint="eastAsia" w:ascii="仿宋_GB2312" w:hAnsi="仿宋_GB2312" w:eastAsia="仿宋_GB2312" w:cs="仿宋_GB2312"/>
          <w:sz w:val="32"/>
          <w:szCs w:val="32"/>
        </w:rPr>
        <w:t>培育行业法治文化，</w:t>
      </w:r>
      <w:r>
        <w:rPr>
          <w:rFonts w:hint="eastAsia" w:ascii="仿宋_GB2312" w:hAnsi="仿宋_GB2312" w:cs="仿宋_GB2312"/>
          <w:sz w:val="32"/>
          <w:szCs w:val="32"/>
          <w:lang w:eastAsia="zh-CN"/>
        </w:rPr>
        <w:t>引导行业</w:t>
      </w:r>
      <w:r>
        <w:rPr>
          <w:rFonts w:hint="eastAsia" w:ascii="仿宋_GB2312" w:hAnsi="仿宋_GB2312" w:eastAsia="仿宋_GB2312" w:cs="仿宋_GB2312"/>
          <w:sz w:val="32"/>
          <w:szCs w:val="32"/>
        </w:rPr>
        <w:t>从业者</w:t>
      </w:r>
      <w:r>
        <w:rPr>
          <w:rFonts w:hint="eastAsia" w:ascii="仿宋_GB2312" w:hAnsi="仿宋_GB2312" w:cs="仿宋_GB2312"/>
          <w:sz w:val="32"/>
          <w:szCs w:val="32"/>
          <w:lang w:eastAsia="zh-CN"/>
        </w:rPr>
        <w:t>、出行群众形成自觉守法、遇事找法、解决问题靠法</w:t>
      </w:r>
      <w:r>
        <w:rPr>
          <w:rFonts w:hint="eastAsia" w:ascii="仿宋_GB2312" w:hAnsi="仿宋_GB2312" w:eastAsia="仿宋_GB2312" w:cs="仿宋_GB2312"/>
          <w:sz w:val="32"/>
          <w:szCs w:val="32"/>
        </w:rPr>
        <w:t>的思维方式和行为习惯。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（二）扎实开展法治</w:t>
      </w:r>
      <w:r>
        <w:rPr>
          <w:rFonts w:hint="eastAsia" w:ascii="楷体_GB2312" w:hAnsi="楷体_GB2312" w:eastAsia="楷体_GB2312" w:cs="楷体_GB2312"/>
          <w:b/>
          <w:bCs/>
          <w:sz w:val="32"/>
          <w:szCs w:val="32"/>
          <w:lang w:eastAsia="zh-CN"/>
        </w:rPr>
        <w:t>教育</w:t>
      </w:r>
      <w:r>
        <w:rPr>
          <w:rFonts w:hint="eastAsia" w:ascii="楷体_GB2312" w:hAnsi="楷体_GB2312" w:eastAsia="楷体_GB2312" w:cs="楷体_GB2312"/>
          <w:b/>
          <w:bCs/>
          <w:sz w:val="32"/>
          <w:szCs w:val="32"/>
        </w:rPr>
        <w:t>培训工作。</w:t>
      </w:r>
      <w:r>
        <w:rPr>
          <w:rFonts w:hint="eastAsia" w:ascii="仿宋_GB2312" w:hAnsi="仿宋_GB2312" w:eastAsia="仿宋_GB2312" w:cs="仿宋_GB2312"/>
          <w:sz w:val="32"/>
          <w:szCs w:val="32"/>
        </w:rPr>
        <w:t>办好交通运输系统</w:t>
      </w:r>
      <w:r>
        <w:rPr>
          <w:rFonts w:hint="eastAsia" w:ascii="仿宋_GB2312" w:hAnsi="仿宋_GB2312" w:cs="仿宋_GB2312"/>
          <w:sz w:val="32"/>
          <w:szCs w:val="32"/>
          <w:lang w:eastAsia="zh-CN"/>
        </w:rPr>
        <w:t>“放管服”改革</w:t>
      </w:r>
      <w:r>
        <w:rPr>
          <w:rFonts w:hint="eastAsia" w:ascii="仿宋_GB2312" w:hAnsi="仿宋_GB2312" w:eastAsia="仿宋_GB2312" w:cs="仿宋_GB2312"/>
          <w:sz w:val="32"/>
          <w:szCs w:val="32"/>
        </w:rPr>
        <w:t>专题培训班</w:t>
      </w:r>
      <w:r>
        <w:rPr>
          <w:rFonts w:hint="eastAsia" w:ascii="仿宋_GB2312" w:hAnsi="仿宋_GB2312" w:cs="仿宋_GB2312"/>
          <w:sz w:val="32"/>
          <w:szCs w:val="32"/>
          <w:lang w:eastAsia="zh-CN"/>
        </w:rPr>
        <w:t>和新增执法人员执法资格培训班</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及时向管理人员和执法人员传授最新法制知识要点，</w:t>
      </w:r>
      <w:r>
        <w:rPr>
          <w:rFonts w:hint="eastAsia" w:ascii="仿宋_GB2312" w:hAnsi="仿宋_GB2312" w:eastAsia="仿宋_GB2312" w:cs="仿宋_GB2312"/>
          <w:sz w:val="32"/>
          <w:szCs w:val="32"/>
        </w:rPr>
        <w:t>不断提升领导干部运用法治思维和方式</w:t>
      </w:r>
      <w:r>
        <w:rPr>
          <w:rFonts w:hint="eastAsia" w:ascii="仿宋_GB2312" w:hAnsi="仿宋_GB2312" w:cs="仿宋_GB2312"/>
          <w:sz w:val="32"/>
          <w:szCs w:val="32"/>
          <w:lang w:eastAsia="zh-CN"/>
        </w:rPr>
        <w:t>依法行政、</w:t>
      </w:r>
      <w:r>
        <w:rPr>
          <w:rFonts w:hint="eastAsia" w:ascii="仿宋_GB2312" w:hAnsi="仿宋_GB2312" w:eastAsia="仿宋_GB2312" w:cs="仿宋_GB2312"/>
          <w:sz w:val="32"/>
          <w:szCs w:val="32"/>
        </w:rPr>
        <w:t>深化改革、化解矛盾的能力</w:t>
      </w:r>
      <w:r>
        <w:rPr>
          <w:rFonts w:hint="eastAsia" w:ascii="仿宋_GB2312" w:hAnsi="仿宋_GB2312" w:cs="仿宋_GB2312"/>
          <w:sz w:val="32"/>
          <w:szCs w:val="32"/>
          <w:lang w:eastAsia="zh-CN"/>
        </w:rPr>
        <w:t>，加快建设德才兼备的高素质法制工作队伍</w:t>
      </w:r>
      <w:r>
        <w:rPr>
          <w:rFonts w:hint="eastAsia" w:ascii="仿宋_GB2312" w:hAnsi="仿宋_GB2312" w:eastAsia="仿宋_GB2312" w:cs="仿宋_GB2312"/>
          <w:sz w:val="32"/>
          <w:szCs w:val="32"/>
        </w:rPr>
        <w:t>。</w:t>
      </w:r>
    </w:p>
    <w:p>
      <w:pPr>
        <w:rPr>
          <w:rFonts w:hint="eastAsia" w:ascii="仿宋_GB2312"/>
          <w:color w:val="000000"/>
        </w:rPr>
      </w:pPr>
    </w:p>
    <w:p>
      <w:pPr>
        <w:ind w:firstLine="622"/>
        <w:rPr>
          <w:rFonts w:hint="eastAsia" w:ascii="仿宋_GB2312" w:hAnsi="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D23DF"/>
    <w:rsid w:val="22F218F1"/>
    <w:rsid w:val="315F5612"/>
    <w:rsid w:val="480D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firstLine="0" w:firstLineChars="0"/>
      <w:jc w:val="left"/>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2021-04-20T08:34:00Z</dcterms:created>
  <dc:creator>JTT</dc:creator>
  <cp:lastModifiedBy>Administrator</cp:lastModifiedBy>
  <dcterms:modified xsi:type="dcterms:W3CDTF">2023-04-20T02:23:28Z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