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0"/>
          <w:szCs w:val="40"/>
        </w:rPr>
      </w:pPr>
      <w:bookmarkStart w:id="0" w:name="_GoBack"/>
      <w:r>
        <w:rPr>
          <w:rFonts w:hint="eastAsia" w:ascii="方正小标宋简体" w:hAnsi="方正小标宋简体" w:eastAsia="方正小标宋简体" w:cs="方正小标宋简体"/>
          <w:b w:val="0"/>
          <w:bCs w:val="0"/>
          <w:color w:val="auto"/>
          <w:sz w:val="40"/>
          <w:szCs w:val="40"/>
        </w:rPr>
        <w:t>福建省乡镇便捷通高速工程实施方案</w:t>
      </w:r>
    </w:p>
    <w:bookmarkEnd w:id="0"/>
    <w:p>
      <w:pPr>
        <w:pStyle w:val="2"/>
        <w:keepNext w:val="0"/>
        <w:keepLines w:val="0"/>
        <w:pageBreakBefore w:val="0"/>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b w:val="0"/>
          <w:bCs w:val="0"/>
          <w:color w:val="auto"/>
          <w:sz w:val="40"/>
          <w:szCs w:val="40"/>
          <w:lang w:val="en-US" w:eastAsia="zh-CN"/>
        </w:rPr>
        <w:t>(2020-2022年)</w:t>
      </w:r>
    </w:p>
    <w:p>
      <w:pPr>
        <w:keepNext w:val="0"/>
        <w:keepLines w:val="0"/>
        <w:pageBreakBefore w:val="0"/>
        <w:widowControl/>
        <w:kinsoku/>
        <w:wordWrap/>
        <w:overflowPunct/>
        <w:topLinePunct w:val="0"/>
        <w:autoSpaceDE/>
        <w:autoSpaceDN/>
        <w:bidi w:val="0"/>
        <w:adjustRightInd/>
        <w:snapToGrid/>
        <w:spacing w:before="157" w:beforeLines="50" w:after="313" w:afterLines="100" w:line="500" w:lineRule="exact"/>
        <w:ind w:left="0" w:leftChars="0" w:right="0" w:rightChars="0" w:firstLine="0" w:firstLineChars="0"/>
        <w:jc w:val="center"/>
        <w:textAlignment w:val="auto"/>
        <w:outlineLvl w:val="9"/>
        <w:rPr>
          <w:rFonts w:hint="eastAsia"/>
          <w:color w:val="auto"/>
        </w:rPr>
      </w:pPr>
      <w:r>
        <w:rPr>
          <w:rFonts w:hint="eastAsia" w:ascii="楷体_GB2312" w:hAnsi="楷体_GB2312" w:eastAsia="楷体_GB2312" w:cs="楷体_GB2312"/>
          <w:b/>
          <w:bCs/>
          <w:color w:val="auto"/>
          <w:sz w:val="31"/>
          <w:szCs w:val="31"/>
        </w:rPr>
        <w:t>（2020年</w:t>
      </w:r>
      <w:r>
        <w:rPr>
          <w:rFonts w:hint="eastAsia" w:ascii="楷体_GB2312" w:hAnsi="楷体_GB2312" w:eastAsia="楷体_GB2312" w:cs="楷体_GB2312"/>
          <w:b/>
          <w:bCs/>
          <w:color w:val="auto"/>
          <w:sz w:val="31"/>
          <w:szCs w:val="31"/>
          <w:lang w:val="en-US" w:eastAsia="zh-CN"/>
        </w:rPr>
        <w:t>8</w:t>
      </w:r>
      <w:r>
        <w:rPr>
          <w:rFonts w:hint="eastAsia" w:ascii="楷体_GB2312" w:hAnsi="楷体_GB2312" w:eastAsia="楷体_GB2312" w:cs="楷体_GB2312"/>
          <w:b/>
          <w:bCs/>
          <w:color w:val="auto"/>
          <w:sz w:val="31"/>
          <w:szCs w:val="31"/>
        </w:rPr>
        <w:t>月）</w:t>
      </w:r>
    </w:p>
    <w:p>
      <w:pPr>
        <w:keepNext w:val="0"/>
        <w:keepLines w:val="0"/>
        <w:pageBreakBefore w:val="0"/>
        <w:widowControl/>
        <w:kinsoku/>
        <w:wordWrap/>
        <w:overflowPunct/>
        <w:topLinePunct w:val="0"/>
        <w:autoSpaceDE/>
        <w:autoSpaceDN/>
        <w:bidi w:val="0"/>
        <w:adjustRightInd w:val="0"/>
        <w:snapToGrid w:val="0"/>
        <w:spacing w:afterAutospacing="0" w:line="630" w:lineRule="exact"/>
        <w:ind w:left="0" w:leftChars="0" w:right="0" w:rightChars="0" w:firstLine="640" w:firstLineChars="200"/>
        <w:jc w:val="both"/>
        <w:textAlignment w:val="auto"/>
        <w:outlineLvl w:val="9"/>
        <w:rPr>
          <w:rFonts w:hint="eastAsia"/>
          <w:b w:val="0"/>
          <w:bCs/>
          <w:color w:val="auto"/>
          <w:sz w:val="32"/>
          <w:szCs w:val="32"/>
        </w:rPr>
      </w:pPr>
      <w:r>
        <w:rPr>
          <w:rFonts w:hint="eastAsia" w:ascii="仿宋_GB2312" w:hAnsi="仿宋_GB2312" w:eastAsia="仿宋_GB2312" w:cs="仿宋_GB2312"/>
          <w:b w:val="0"/>
          <w:bCs/>
          <w:color w:val="auto"/>
          <w:kern w:val="44"/>
          <w:sz w:val="32"/>
          <w:szCs w:val="32"/>
          <w:lang w:val="en-US" w:eastAsia="zh-CN" w:bidi="ar-SA"/>
        </w:rPr>
        <w:t>为深入贯彻习近平总书记关于统筹推进新冠肺炎疫情常态化防控和经济社会发展工作的重要讲话重要指示批示精神，扎实做好“六稳”工作、落实“六保”任务，服务全方位推动高质量发展超越，更好地发挥高速公路对全省经济社会发展的支撑和带动作用，根据省委、省政府工作部署，制定本实施方案。</w:t>
      </w:r>
    </w:p>
    <w:p>
      <w:pPr>
        <w:pStyle w:val="2"/>
        <w:pageBreakBefore w:val="0"/>
        <w:kinsoku/>
        <w:wordWrap/>
        <w:overflowPunct/>
        <w:topLinePunct w:val="0"/>
        <w:autoSpaceDE/>
        <w:autoSpaceDN/>
        <w:bidi w:val="0"/>
        <w:adjustRightInd w:val="0"/>
        <w:snapToGrid w:val="0"/>
        <w:spacing w:line="630" w:lineRule="exact"/>
        <w:ind w:left="0" w:leftChars="0" w:right="0" w:rightChars="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一、总体目标</w:t>
      </w:r>
    </w:p>
    <w:p>
      <w:pPr>
        <w:pageBreakBefore w:val="0"/>
        <w:kinsoku/>
        <w:wordWrap/>
        <w:overflowPunct/>
        <w:topLinePunct w:val="0"/>
        <w:autoSpaceDE/>
        <w:autoSpaceDN/>
        <w:bidi w:val="0"/>
        <w:adjustRightInd w:val="0"/>
        <w:snapToGrid w:val="0"/>
        <w:spacing w:line="630" w:lineRule="exact"/>
        <w:ind w:left="0" w:leftChars="0" w:right="0" w:rightChars="0" w:firstLine="640" w:firstLineChars="200"/>
        <w:jc w:val="left"/>
        <w:textAlignment w:val="auto"/>
        <w:rPr>
          <w:rFonts w:hint="eastAsia" w:ascii="黑体" w:hAnsi="黑体" w:eastAsia="黑体"/>
          <w:b/>
          <w:bCs/>
          <w:color w:val="auto"/>
          <w:kern w:val="0"/>
          <w:sz w:val="32"/>
          <w:szCs w:val="32"/>
          <w:lang w:val="en-US" w:eastAsia="zh-CN"/>
        </w:rPr>
      </w:pPr>
      <w:r>
        <w:rPr>
          <w:rFonts w:hint="eastAsia" w:ascii="仿宋_GB2312" w:hAnsi="仿宋_GB2312" w:eastAsia="仿宋_GB2312" w:cs="仿宋_GB2312"/>
          <w:color w:val="auto"/>
          <w:sz w:val="32"/>
          <w:szCs w:val="32"/>
          <w:lang w:eastAsia="zh-CN"/>
        </w:rPr>
        <w:t>坚持以</w:t>
      </w:r>
      <w:r>
        <w:rPr>
          <w:rFonts w:hint="eastAsia" w:ascii="仿宋_GB2312" w:hAnsi="仿宋_GB2312" w:eastAsia="仿宋_GB2312" w:cs="仿宋_GB2312"/>
          <w:color w:val="auto"/>
          <w:sz w:val="32"/>
          <w:szCs w:val="32"/>
        </w:rPr>
        <w:t>经济社会发展</w:t>
      </w:r>
      <w:r>
        <w:rPr>
          <w:rFonts w:hint="eastAsia" w:ascii="仿宋_GB2312" w:hAnsi="仿宋_GB2312" w:eastAsia="仿宋_GB2312" w:cs="仿宋_GB2312"/>
          <w:color w:val="auto"/>
          <w:sz w:val="32"/>
          <w:szCs w:val="32"/>
          <w:lang w:eastAsia="zh-CN"/>
        </w:rPr>
        <w:t>需求</w:t>
      </w:r>
      <w:r>
        <w:rPr>
          <w:rFonts w:hint="eastAsia" w:ascii="仿宋_GB2312" w:hAnsi="仿宋_GB2312" w:eastAsia="仿宋_GB2312" w:cs="仿宋_GB2312"/>
          <w:color w:val="auto"/>
          <w:sz w:val="32"/>
          <w:szCs w:val="32"/>
        </w:rPr>
        <w:t>为导向，</w:t>
      </w:r>
      <w:r>
        <w:rPr>
          <w:rFonts w:hint="eastAsia" w:ascii="仿宋_GB2312" w:hAnsi="仿宋_GB2312" w:eastAsia="仿宋_GB2312" w:cs="仿宋_GB2312"/>
          <w:color w:val="auto"/>
          <w:sz w:val="32"/>
          <w:szCs w:val="32"/>
          <w:lang w:eastAsia="zh-CN"/>
        </w:rPr>
        <w:t>合理配置和优化交通资源，完善路网布局、</w:t>
      </w:r>
      <w:r>
        <w:rPr>
          <w:rFonts w:hint="eastAsia" w:ascii="仿宋_GB2312" w:hAnsi="仿宋_GB2312" w:eastAsia="仿宋_GB2312" w:cs="仿宋_GB2312"/>
          <w:color w:val="auto"/>
          <w:sz w:val="32"/>
          <w:szCs w:val="32"/>
        </w:rPr>
        <w:t>增强高速公路辐射能力，</w:t>
      </w:r>
      <w:r>
        <w:rPr>
          <w:rFonts w:hint="eastAsia" w:ascii="仿宋_GB2312" w:hAnsi="仿宋_GB2312" w:eastAsia="仿宋_GB2312" w:cs="仿宋_GB2312"/>
          <w:color w:val="auto"/>
          <w:sz w:val="32"/>
          <w:szCs w:val="32"/>
          <w:lang w:eastAsia="zh-CN"/>
        </w:rPr>
        <w:t>提升高速公路公共服务水平，促进</w:t>
      </w:r>
      <w:r>
        <w:rPr>
          <w:rFonts w:hint="eastAsia" w:ascii="仿宋_GB2312" w:hAnsi="仿宋_GB2312" w:eastAsia="仿宋_GB2312" w:cs="仿宋_GB2312"/>
          <w:color w:val="auto"/>
          <w:sz w:val="32"/>
          <w:szCs w:val="32"/>
        </w:rPr>
        <w:t>城乡融合</w:t>
      </w:r>
      <w:r>
        <w:rPr>
          <w:rFonts w:hint="eastAsia" w:ascii="仿宋_GB2312" w:hAnsi="仿宋_GB2312" w:eastAsia="仿宋_GB2312" w:cs="仿宋_GB2312"/>
          <w:color w:val="auto"/>
          <w:sz w:val="32"/>
          <w:szCs w:val="32"/>
          <w:lang w:eastAsia="zh-CN"/>
        </w:rPr>
        <w:t>发展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支撑乡村振兴战略实施，</w:t>
      </w:r>
      <w:r>
        <w:rPr>
          <w:rFonts w:hint="eastAsia" w:ascii="仿宋_GB2312" w:hAnsi="仿宋_GB2312" w:eastAsia="仿宋_GB2312" w:cs="仿宋_GB2312"/>
          <w:color w:val="auto"/>
          <w:sz w:val="32"/>
          <w:szCs w:val="32"/>
        </w:rPr>
        <w:t>服务产业提质增效，服务人民群众便捷出行</w:t>
      </w:r>
      <w:r>
        <w:rPr>
          <w:rFonts w:hint="eastAsia" w:ascii="仿宋_GB2312" w:hAnsi="仿宋_GB2312" w:eastAsia="仿宋_GB2312" w:cs="仿宋_GB2312"/>
          <w:color w:val="auto"/>
          <w:sz w:val="32"/>
          <w:szCs w:val="32"/>
          <w:lang w:eastAsia="zh-CN"/>
        </w:rPr>
        <w:t>，为建设新福建当好先行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kern w:val="44"/>
          <w:sz w:val="32"/>
          <w:szCs w:val="32"/>
          <w:lang w:eastAsia="zh-CN"/>
        </w:rPr>
        <w:t>着力推进重要节点</w:t>
      </w:r>
      <w:r>
        <w:rPr>
          <w:rFonts w:hint="eastAsia" w:ascii="仿宋_GB2312" w:hAnsi="仿宋_GB2312" w:eastAsia="仿宋_GB2312" w:cs="仿宋_GB2312"/>
          <w:bCs/>
          <w:color w:val="auto"/>
          <w:kern w:val="44"/>
          <w:sz w:val="32"/>
          <w:szCs w:val="32"/>
        </w:rPr>
        <w:t>便捷通高速，</w:t>
      </w:r>
      <w:r>
        <w:rPr>
          <w:rFonts w:hint="eastAsia" w:ascii="仿宋_GB2312" w:hAnsi="仿宋_GB2312" w:eastAsia="仿宋_GB2312" w:cs="仿宋_GB2312"/>
          <w:color w:val="auto"/>
          <w:sz w:val="32"/>
          <w:szCs w:val="32"/>
          <w:lang w:eastAsia="zh-CN"/>
        </w:rPr>
        <w:t>坚持绿色交通发展理念，</w:t>
      </w:r>
      <w:r>
        <w:rPr>
          <w:rFonts w:hint="eastAsia" w:ascii="仿宋_GB2312" w:hAnsi="仿宋_GB2312" w:eastAsia="仿宋_GB2312" w:cs="仿宋_GB2312"/>
          <w:b w:val="0"/>
          <w:bCs w:val="0"/>
          <w:color w:val="auto"/>
          <w:sz w:val="32"/>
          <w:szCs w:val="32"/>
          <w:lang w:eastAsia="zh-CN"/>
        </w:rPr>
        <w:t>集约节约利用资源，</w:t>
      </w:r>
      <w:r>
        <w:rPr>
          <w:rFonts w:hint="eastAsia" w:ascii="仿宋_GB2312" w:hAnsi="仿宋_GB2312" w:eastAsia="仿宋_GB2312" w:cs="仿宋_GB2312"/>
          <w:b w:val="0"/>
          <w:bCs w:val="0"/>
          <w:color w:val="auto"/>
          <w:kern w:val="44"/>
          <w:sz w:val="32"/>
          <w:szCs w:val="32"/>
          <w:lang w:eastAsia="zh-CN"/>
        </w:rPr>
        <w:t>通过提质改造、局部优化，提升通畅能力，提高防灾减灾应急保障能力，</w:t>
      </w:r>
      <w:r>
        <w:rPr>
          <w:rFonts w:hint="eastAsia" w:ascii="仿宋_GB2312" w:hAnsi="仿宋_GB2312" w:eastAsia="仿宋_GB2312" w:cs="仿宋_GB2312"/>
          <w:b w:val="0"/>
          <w:bCs w:val="0"/>
          <w:color w:val="auto"/>
          <w:kern w:val="44"/>
          <w:sz w:val="32"/>
          <w:szCs w:val="32"/>
        </w:rPr>
        <w:t>让更多乡镇、产业园区、旅游景区</w:t>
      </w:r>
      <w:r>
        <w:rPr>
          <w:rFonts w:hint="eastAsia" w:ascii="仿宋_GB2312" w:hAnsi="仿宋_GB2312" w:eastAsia="仿宋_GB2312" w:cs="仿宋_GB2312"/>
          <w:b w:val="0"/>
          <w:bCs w:val="0"/>
          <w:color w:val="auto"/>
          <w:kern w:val="44"/>
          <w:sz w:val="32"/>
          <w:szCs w:val="32"/>
          <w:lang w:eastAsia="zh-CN"/>
        </w:rPr>
        <w:t>等重要节点</w:t>
      </w:r>
      <w:r>
        <w:rPr>
          <w:rFonts w:hint="eastAsia" w:ascii="仿宋_GB2312" w:hAnsi="仿宋_GB2312" w:eastAsia="仿宋_GB2312" w:cs="仿宋_GB2312"/>
          <w:b w:val="0"/>
          <w:bCs w:val="0"/>
          <w:color w:val="auto"/>
          <w:kern w:val="44"/>
          <w:sz w:val="32"/>
          <w:szCs w:val="32"/>
        </w:rPr>
        <w:t>30分钟</w:t>
      </w:r>
      <w:r>
        <w:rPr>
          <w:rFonts w:hint="eastAsia" w:ascii="仿宋_GB2312" w:hAnsi="仿宋_GB2312" w:eastAsia="仿宋_GB2312" w:cs="仿宋_GB2312"/>
          <w:b w:val="0"/>
          <w:bCs w:val="0"/>
          <w:color w:val="auto"/>
          <w:kern w:val="44"/>
          <w:sz w:val="32"/>
          <w:szCs w:val="32"/>
          <w:lang w:eastAsia="zh-CN"/>
        </w:rPr>
        <w:t>内</w:t>
      </w:r>
      <w:r>
        <w:rPr>
          <w:rFonts w:hint="eastAsia" w:ascii="仿宋_GB2312" w:hAnsi="仿宋_GB2312" w:eastAsia="仿宋_GB2312" w:cs="仿宋_GB2312"/>
          <w:b w:val="0"/>
          <w:bCs w:val="0"/>
          <w:color w:val="auto"/>
          <w:kern w:val="44"/>
          <w:sz w:val="32"/>
          <w:szCs w:val="32"/>
        </w:rPr>
        <w:t>上高速</w:t>
      </w:r>
      <w:r>
        <w:rPr>
          <w:rFonts w:hint="eastAsia" w:ascii="仿宋_GB2312" w:hAnsi="仿宋_GB2312" w:eastAsia="仿宋_GB2312" w:cs="仿宋_GB2312"/>
          <w:b w:val="0"/>
          <w:bCs w:val="0"/>
          <w:color w:val="auto"/>
          <w:kern w:val="44"/>
          <w:sz w:val="32"/>
          <w:szCs w:val="32"/>
          <w:lang w:eastAsia="zh-CN"/>
        </w:rPr>
        <w:t>。</w:t>
      </w:r>
    </w:p>
    <w:p>
      <w:pPr>
        <w:pageBreakBefore w:val="0"/>
        <w:kinsoku/>
        <w:wordWrap/>
        <w:overflowPunct/>
        <w:topLinePunct w:val="0"/>
        <w:autoSpaceDE/>
        <w:autoSpaceDN/>
        <w:bidi w:val="0"/>
        <w:adjustRightInd w:val="0"/>
        <w:snapToGrid w:val="0"/>
        <w:spacing w:line="630" w:lineRule="exact"/>
        <w:ind w:left="0" w:leftChars="0" w:right="0" w:rightChars="0" w:firstLine="640" w:firstLineChars="200"/>
        <w:jc w:val="left"/>
        <w:textAlignment w:val="auto"/>
        <w:rPr>
          <w:rFonts w:hint="eastAsia" w:ascii="黑体" w:hAnsi="黑体" w:eastAsia="黑体"/>
          <w:b w:val="0"/>
          <w:bCs w:val="0"/>
          <w:color w:val="auto"/>
          <w:kern w:val="0"/>
          <w:sz w:val="32"/>
          <w:szCs w:val="32"/>
          <w:lang w:val="en-US" w:eastAsia="zh-CN"/>
        </w:rPr>
      </w:pPr>
      <w:r>
        <w:rPr>
          <w:rFonts w:hint="eastAsia" w:ascii="黑体" w:hAnsi="黑体" w:eastAsia="黑体"/>
          <w:b w:val="0"/>
          <w:bCs w:val="0"/>
          <w:color w:val="auto"/>
          <w:kern w:val="0"/>
          <w:sz w:val="32"/>
          <w:szCs w:val="32"/>
          <w:lang w:val="en-US" w:eastAsia="zh-CN"/>
        </w:rPr>
        <w:t>二、主要任务</w:t>
      </w:r>
    </w:p>
    <w:p>
      <w:pPr>
        <w:pageBreakBefore w:val="0"/>
        <w:kinsoku/>
        <w:wordWrap/>
        <w:overflowPunct/>
        <w:topLinePunct w:val="0"/>
        <w:autoSpaceDE/>
        <w:autoSpaceDN/>
        <w:bidi w:val="0"/>
        <w:adjustRightInd w:val="0"/>
        <w:snapToGrid w:val="0"/>
        <w:spacing w:line="63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通过新增高速公路出入口、</w:t>
      </w:r>
      <w:r>
        <w:rPr>
          <w:rFonts w:hint="eastAsia" w:ascii="仿宋_GB2312" w:hAnsi="仿宋_GB2312" w:eastAsia="仿宋_GB2312" w:cs="仿宋_GB2312"/>
          <w:color w:val="auto"/>
          <w:sz w:val="32"/>
          <w:szCs w:val="32"/>
          <w:lang w:val="en-US" w:eastAsia="zh-CN"/>
        </w:rPr>
        <w:t>改造既有高速公路互通及接线、新增规划高速公路等，全力</w:t>
      </w:r>
      <w:r>
        <w:rPr>
          <w:rFonts w:hint="eastAsia" w:ascii="仿宋_GB2312" w:hAnsi="仿宋_GB2312" w:eastAsia="仿宋_GB2312" w:cs="仿宋_GB2312"/>
          <w:color w:val="auto"/>
          <w:sz w:val="32"/>
          <w:szCs w:val="32"/>
          <w:lang w:eastAsia="zh-CN"/>
        </w:rPr>
        <w:t>推进全省陆域乡镇以及既有的省级工业园区、省级高新技术产业园区、省级经济开发区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国家森林公园、国家地质公园、省级以上风景名胜区、4A级及以上旅游景区、机场、县级及以上铁路站场、重要港区等重要节点</w:t>
      </w:r>
      <w:r>
        <w:rPr>
          <w:rFonts w:hint="eastAsia" w:ascii="仿宋_GB2312" w:hAnsi="仿宋_GB2312" w:eastAsia="仿宋_GB2312" w:cs="仿宋_GB2312"/>
          <w:color w:val="auto"/>
          <w:sz w:val="32"/>
          <w:szCs w:val="32"/>
        </w:rPr>
        <w:t>30分钟</w:t>
      </w:r>
      <w:r>
        <w:rPr>
          <w:rFonts w:hint="eastAsia" w:ascii="仿宋_GB2312" w:hAnsi="仿宋_GB2312" w:eastAsia="仿宋_GB2312" w:cs="仿宋_GB2312"/>
          <w:color w:val="auto"/>
          <w:sz w:val="32"/>
          <w:szCs w:val="32"/>
          <w:lang w:eastAsia="zh-CN"/>
        </w:rPr>
        <w:t>内</w:t>
      </w:r>
      <w:r>
        <w:rPr>
          <w:rFonts w:hint="eastAsia" w:ascii="仿宋_GB2312" w:hAnsi="仿宋_GB2312" w:eastAsia="仿宋_GB2312" w:cs="仿宋_GB2312"/>
          <w:color w:val="auto"/>
          <w:sz w:val="32"/>
          <w:szCs w:val="32"/>
        </w:rPr>
        <w:t>上高速</w:t>
      </w:r>
      <w:r>
        <w:rPr>
          <w:rFonts w:hint="eastAsia" w:ascii="仿宋_GB2312" w:hAnsi="仿宋_GB2312" w:eastAsia="仿宋_GB2312" w:cs="仿宋_GB2312"/>
          <w:color w:val="auto"/>
          <w:sz w:val="32"/>
          <w:szCs w:val="32"/>
          <w:lang w:eastAsia="zh-CN"/>
        </w:rPr>
        <w:t>，使</w:t>
      </w:r>
      <w:r>
        <w:rPr>
          <w:rFonts w:hint="eastAsia" w:ascii="仿宋_GB2312" w:hAnsi="仿宋_GB2312" w:eastAsia="仿宋_GB2312" w:cs="仿宋_GB2312"/>
          <w:color w:val="auto"/>
          <w:sz w:val="32"/>
          <w:szCs w:val="32"/>
          <w:lang w:val="en-US" w:eastAsia="zh-CN"/>
        </w:rPr>
        <w:t>高速公路网络更趋完善，路网整体效率和服务水平显著提升。</w:t>
      </w:r>
      <w:r>
        <w:rPr>
          <w:rFonts w:hint="eastAsia" w:ascii="仿宋_GB2312" w:hAnsi="仿宋_GB2312" w:eastAsia="仿宋_GB2312" w:cs="仿宋_GB2312"/>
          <w:color w:val="auto"/>
          <w:sz w:val="32"/>
          <w:szCs w:val="32"/>
          <w:lang w:eastAsia="zh-CN"/>
        </w:rPr>
        <w:t>全省乡镇便捷通高速工程项目库项目共</w:t>
      </w:r>
      <w:r>
        <w:rPr>
          <w:rFonts w:hint="eastAsia" w:ascii="仿宋_GB2312" w:hAnsi="仿宋_GB2312" w:eastAsia="仿宋_GB2312" w:cs="仿宋_GB2312"/>
          <w:color w:val="auto"/>
          <w:sz w:val="32"/>
          <w:szCs w:val="32"/>
          <w:lang w:val="en-US" w:eastAsia="zh-CN"/>
        </w:rPr>
        <w:t>54</w:t>
      </w:r>
      <w:r>
        <w:rPr>
          <w:rFonts w:hint="eastAsia" w:ascii="仿宋_GB2312" w:hAnsi="仿宋_GB2312" w:eastAsia="仿宋_GB2312" w:cs="仿宋_GB2312"/>
          <w:color w:val="auto"/>
          <w:sz w:val="32"/>
          <w:szCs w:val="32"/>
          <w:lang w:eastAsia="zh-CN"/>
        </w:rPr>
        <w:t>个、</w:t>
      </w:r>
      <w:r>
        <w:rPr>
          <w:rFonts w:hint="eastAsia" w:ascii="仿宋_GB2312" w:hAnsi="仿宋_GB2312" w:eastAsia="仿宋_GB2312" w:cs="仿宋_GB2312"/>
          <w:color w:val="auto"/>
          <w:sz w:val="32"/>
          <w:szCs w:val="32"/>
          <w:lang w:val="en-US" w:eastAsia="zh-CN"/>
        </w:rPr>
        <w:t>729.1</w:t>
      </w:r>
      <w:r>
        <w:rPr>
          <w:rFonts w:hint="eastAsia" w:ascii="仿宋_GB2312" w:hAnsi="仿宋_GB2312" w:eastAsia="仿宋_GB2312" w:cs="仿宋_GB2312"/>
          <w:color w:val="auto"/>
          <w:sz w:val="32"/>
          <w:szCs w:val="32"/>
          <w:lang w:eastAsia="zh-CN"/>
        </w:rPr>
        <w:t>公里，匡算总投资约</w:t>
      </w:r>
      <w:r>
        <w:rPr>
          <w:rFonts w:hint="eastAsia" w:ascii="仿宋_GB2312" w:hAnsi="仿宋_GB2312" w:eastAsia="仿宋_GB2312" w:cs="仿宋_GB2312"/>
          <w:color w:val="auto"/>
          <w:sz w:val="32"/>
          <w:szCs w:val="32"/>
          <w:lang w:val="en-US" w:eastAsia="zh-CN"/>
        </w:rPr>
        <w:t>434.1</w:t>
      </w:r>
      <w:r>
        <w:rPr>
          <w:rFonts w:hint="eastAsia" w:ascii="仿宋_GB2312" w:hAnsi="仿宋_GB2312" w:eastAsia="仿宋_GB2312" w:cs="仿宋_GB2312"/>
          <w:color w:val="auto"/>
          <w:sz w:val="32"/>
          <w:szCs w:val="32"/>
          <w:lang w:eastAsia="zh-CN"/>
        </w:rPr>
        <w:t>亿元</w:t>
      </w:r>
      <w:r>
        <w:rPr>
          <w:rFonts w:hint="eastAsia" w:ascii="仿宋_GB2312" w:hAnsi="仿宋_GB2312" w:eastAsia="仿宋_GB2312" w:cs="仿宋_GB2312"/>
          <w:color w:val="auto"/>
          <w:sz w:val="32"/>
          <w:szCs w:val="32"/>
        </w:rPr>
        <w:t>（详见附</w:t>
      </w:r>
      <w:r>
        <w:rPr>
          <w:rFonts w:hint="eastAsia" w:ascii="仿宋_GB2312" w:hAnsi="仿宋_GB2312" w:cs="仿宋_GB2312"/>
          <w:color w:val="auto"/>
          <w:sz w:val="32"/>
          <w:szCs w:val="32"/>
          <w:lang w:val="en-US" w:eastAsia="zh-CN"/>
        </w:rPr>
        <w:t>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同时新增规划高速公路项目6个、186公里。</w:t>
      </w:r>
    </w:p>
    <w:p>
      <w:pPr>
        <w:pageBreakBefore w:val="0"/>
        <w:kinsoku/>
        <w:wordWrap/>
        <w:overflowPunct/>
        <w:topLinePunct w:val="0"/>
        <w:autoSpaceDE/>
        <w:autoSpaceDN/>
        <w:bidi w:val="0"/>
        <w:adjustRightInd w:val="0"/>
        <w:snapToGrid w:val="0"/>
        <w:spacing w:line="630" w:lineRule="exact"/>
        <w:ind w:left="0" w:leftChars="0" w:right="0" w:rightChars="0" w:firstLine="643" w:firstLineChars="200"/>
        <w:jc w:val="left"/>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（一）新增高速公路出入口</w:t>
      </w:r>
      <w:r>
        <w:rPr>
          <w:rFonts w:hint="eastAsia" w:ascii="楷体_GB2312" w:hAnsi="楷体_GB2312" w:eastAsia="楷体_GB2312" w:cs="楷体_GB2312"/>
          <w:b/>
          <w:bCs/>
          <w:color w:val="auto"/>
          <w:sz w:val="32"/>
          <w:szCs w:val="32"/>
          <w:lang w:eastAsia="zh-CN"/>
        </w:rPr>
        <w:t>，扩大高速公路服务覆盖面</w:t>
      </w:r>
    </w:p>
    <w:p>
      <w:pPr>
        <w:pageBreakBefore w:val="0"/>
        <w:kinsoku/>
        <w:wordWrap/>
        <w:overflowPunct/>
        <w:topLinePunct w:val="0"/>
        <w:autoSpaceDE/>
        <w:autoSpaceDN/>
        <w:bidi w:val="0"/>
        <w:adjustRightInd w:val="0"/>
        <w:snapToGrid w:val="0"/>
        <w:spacing w:line="63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在满足现行技术标准</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路网通行安全的前提下，</w:t>
      </w:r>
      <w:r>
        <w:rPr>
          <w:rFonts w:hint="eastAsia" w:ascii="仿宋_GB2312" w:hAnsi="仿宋_GB2312" w:eastAsia="仿宋_GB2312" w:cs="仿宋_GB2312"/>
          <w:color w:val="auto"/>
          <w:sz w:val="32"/>
          <w:szCs w:val="32"/>
          <w:lang w:eastAsia="zh-CN"/>
        </w:rPr>
        <w:t>结合沿线地形，交通需求情况，</w:t>
      </w:r>
      <w:r>
        <w:rPr>
          <w:rFonts w:hint="eastAsia" w:ascii="仿宋_GB2312" w:hAnsi="仿宋_GB2312" w:eastAsia="仿宋_GB2312" w:cs="仿宋_GB2312"/>
          <w:color w:val="auto"/>
          <w:sz w:val="32"/>
          <w:szCs w:val="32"/>
        </w:rPr>
        <w:t>合理增设高速公路出</w:t>
      </w:r>
      <w:r>
        <w:rPr>
          <w:rFonts w:hint="eastAsia" w:ascii="仿宋_GB2312" w:hAnsi="仿宋_GB2312" w:eastAsia="仿宋_GB2312" w:cs="仿宋_GB2312"/>
          <w:b w:val="0"/>
          <w:bCs w:val="0"/>
          <w:color w:val="auto"/>
          <w:sz w:val="32"/>
          <w:szCs w:val="32"/>
        </w:rPr>
        <w:t>入口</w:t>
      </w:r>
      <w:r>
        <w:rPr>
          <w:rFonts w:hint="eastAsia" w:ascii="仿宋_GB2312" w:hAnsi="仿宋_GB2312" w:eastAsia="仿宋_GB2312" w:cs="仿宋_GB2312"/>
          <w:b w:val="0"/>
          <w:bCs w:val="0"/>
          <w:color w:val="auto"/>
          <w:sz w:val="32"/>
          <w:szCs w:val="32"/>
          <w:lang w:val="en-US" w:eastAsia="zh-CN"/>
        </w:rPr>
        <w:t>并简化形式</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eastAsia="zh-CN"/>
        </w:rPr>
        <w:t>推进有条件的乡镇、产业园区等重要节点便捷通达高速，推进人口密集区便捷联通高速公路，持续扩大</w:t>
      </w:r>
      <w:r>
        <w:rPr>
          <w:rFonts w:hint="eastAsia" w:ascii="仿宋_GB2312" w:hAnsi="仿宋_GB2312" w:eastAsia="仿宋_GB2312" w:cs="仿宋_GB2312"/>
          <w:color w:val="auto"/>
          <w:sz w:val="32"/>
          <w:szCs w:val="32"/>
        </w:rPr>
        <w:t>高速公路</w:t>
      </w:r>
      <w:r>
        <w:rPr>
          <w:rFonts w:hint="eastAsia" w:ascii="仿宋_GB2312" w:hAnsi="仿宋_GB2312" w:eastAsia="仿宋_GB2312" w:cs="仿宋_GB2312"/>
          <w:color w:val="auto"/>
          <w:sz w:val="32"/>
          <w:szCs w:val="32"/>
          <w:lang w:eastAsia="zh-CN"/>
        </w:rPr>
        <w:t>服务覆盖</w:t>
      </w:r>
      <w:r>
        <w:rPr>
          <w:rFonts w:hint="eastAsia" w:ascii="仿宋_GB2312" w:hAnsi="仿宋_GB2312" w:eastAsia="仿宋_GB2312" w:cs="仿宋_GB2312"/>
          <w:color w:val="auto"/>
          <w:sz w:val="32"/>
          <w:szCs w:val="32"/>
        </w:rPr>
        <w:t>面</w:t>
      </w:r>
      <w:r>
        <w:rPr>
          <w:rFonts w:hint="eastAsia" w:ascii="仿宋_GB2312" w:hAnsi="仿宋_GB2312" w:eastAsia="仿宋_GB2312" w:cs="仿宋_GB2312"/>
          <w:color w:val="auto"/>
          <w:sz w:val="32"/>
          <w:szCs w:val="32"/>
          <w:lang w:eastAsia="zh-CN"/>
        </w:rPr>
        <w:t>，助力城乡经济融合发展。</w:t>
      </w:r>
    </w:p>
    <w:p>
      <w:pPr>
        <w:pageBreakBefore w:val="0"/>
        <w:kinsoku/>
        <w:wordWrap/>
        <w:overflowPunct/>
        <w:topLinePunct w:val="0"/>
        <w:autoSpaceDE/>
        <w:autoSpaceDN/>
        <w:bidi w:val="0"/>
        <w:adjustRightInd w:val="0"/>
        <w:snapToGrid w:val="0"/>
        <w:spacing w:line="630" w:lineRule="exact"/>
        <w:ind w:left="0" w:leftChars="0" w:right="0" w:rightChars="0" w:firstLine="640" w:firstLineChars="200"/>
        <w:jc w:val="both"/>
        <w:textAlignment w:val="auto"/>
        <w:rPr>
          <w:rFonts w:hint="eastAsia"/>
          <w:color w:val="auto"/>
          <w:sz w:val="32"/>
          <w:szCs w:val="32"/>
        </w:rPr>
      </w:pPr>
      <w:r>
        <w:rPr>
          <w:rFonts w:hint="eastAsia" w:ascii="仿宋_GB2312" w:hAnsi="仿宋_GB2312" w:eastAsia="仿宋_GB2312" w:cs="仿宋_GB2312"/>
          <w:color w:val="auto"/>
          <w:sz w:val="32"/>
          <w:szCs w:val="32"/>
          <w:lang w:eastAsia="zh-CN"/>
        </w:rPr>
        <w:t>全省新增</w:t>
      </w:r>
      <w:r>
        <w:rPr>
          <w:rFonts w:hint="eastAsia" w:ascii="仿宋_GB2312" w:hAnsi="仿宋_GB2312" w:eastAsia="仿宋_GB2312" w:cs="仿宋_GB2312"/>
          <w:color w:val="auto"/>
          <w:sz w:val="32"/>
          <w:szCs w:val="32"/>
        </w:rPr>
        <w:t>高速公路出入口</w:t>
      </w:r>
      <w:r>
        <w:rPr>
          <w:rFonts w:hint="eastAsia" w:ascii="仿宋_GB2312" w:hAnsi="仿宋_GB2312" w:eastAsia="仿宋_GB2312" w:cs="仿宋_GB2312"/>
          <w:color w:val="auto"/>
          <w:sz w:val="32"/>
          <w:szCs w:val="32"/>
          <w:lang w:eastAsia="zh-CN"/>
        </w:rPr>
        <w:t>建设项目</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个，匡算投资约</w:t>
      </w:r>
      <w:r>
        <w:rPr>
          <w:rFonts w:hint="eastAsia" w:ascii="仿宋_GB2312" w:hAnsi="仿宋_GB2312" w:eastAsia="仿宋_GB2312" w:cs="仿宋_GB2312"/>
          <w:color w:val="auto"/>
          <w:sz w:val="32"/>
          <w:szCs w:val="32"/>
          <w:lang w:val="en-US" w:eastAsia="zh-CN"/>
        </w:rPr>
        <w:t>90.1</w:t>
      </w:r>
      <w:r>
        <w:rPr>
          <w:rFonts w:hint="eastAsia" w:ascii="仿宋_GB2312" w:hAnsi="仿宋_GB2312" w:eastAsia="仿宋_GB2312" w:cs="仿宋_GB2312"/>
          <w:color w:val="auto"/>
          <w:sz w:val="32"/>
          <w:szCs w:val="32"/>
        </w:rPr>
        <w:t>亿元（含相应连接线约</w:t>
      </w:r>
      <w:r>
        <w:rPr>
          <w:rFonts w:hint="eastAsia" w:ascii="仿宋_GB2312" w:hAnsi="仿宋_GB2312" w:eastAsia="仿宋_GB2312" w:cs="仿宋_GB2312"/>
          <w:color w:val="auto"/>
          <w:sz w:val="32"/>
          <w:szCs w:val="32"/>
          <w:lang w:val="en-US" w:eastAsia="zh-CN"/>
        </w:rPr>
        <w:t>81.1</w:t>
      </w:r>
      <w:r>
        <w:rPr>
          <w:rFonts w:hint="eastAsia" w:ascii="仿宋_GB2312" w:hAnsi="仿宋_GB2312" w:eastAsia="仿宋_GB2312" w:cs="仿宋_GB2312"/>
          <w:color w:val="auto"/>
          <w:sz w:val="32"/>
          <w:szCs w:val="32"/>
        </w:rPr>
        <w:t>公里）。</w:t>
      </w:r>
    </w:p>
    <w:p>
      <w:pPr>
        <w:pStyle w:val="2"/>
        <w:pageBreakBefore w:val="0"/>
        <w:kinsoku/>
        <w:wordWrap/>
        <w:overflowPunct/>
        <w:topLinePunct w:val="0"/>
        <w:autoSpaceDE/>
        <w:autoSpaceDN/>
        <w:bidi w:val="0"/>
        <w:adjustRightInd w:val="0"/>
        <w:snapToGrid w:val="0"/>
        <w:spacing w:line="630" w:lineRule="exact"/>
        <w:ind w:left="0" w:leftChars="0" w:right="0" w:righ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（二）改造既有高速公路互通及接线，提升路网通畅水平</w:t>
      </w:r>
    </w:p>
    <w:p>
      <w:pPr>
        <w:pStyle w:val="2"/>
        <w:pageBreakBefore w:val="0"/>
        <w:kinsoku/>
        <w:wordWrap/>
        <w:overflowPunct/>
        <w:topLinePunct w:val="0"/>
        <w:autoSpaceDE/>
        <w:autoSpaceDN/>
        <w:bidi w:val="0"/>
        <w:adjustRightInd w:val="0"/>
        <w:snapToGrid w:val="0"/>
        <w:spacing w:line="63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通过提质改造既有高速公路互通及接线，着力提升高速公路互通及周边路网的快速集散能力。</w:t>
      </w:r>
      <w:r>
        <w:rPr>
          <w:rFonts w:hint="eastAsia" w:ascii="仿宋_GB2312" w:hAnsi="仿宋_GB2312" w:eastAsia="仿宋_GB2312" w:cs="仿宋_GB2312"/>
          <w:color w:val="auto"/>
          <w:sz w:val="32"/>
          <w:szCs w:val="32"/>
        </w:rPr>
        <w:t>其接线</w:t>
      </w:r>
      <w:r>
        <w:rPr>
          <w:rFonts w:hint="eastAsia" w:ascii="仿宋_GB2312" w:hAnsi="仿宋_GB2312" w:eastAsia="仿宋_GB2312" w:cs="仿宋_GB2312"/>
          <w:color w:val="auto"/>
          <w:sz w:val="32"/>
          <w:szCs w:val="32"/>
          <w:lang w:eastAsia="zh-CN"/>
        </w:rPr>
        <w:t>属于</w:t>
      </w:r>
      <w:r>
        <w:rPr>
          <w:rFonts w:hint="eastAsia" w:ascii="仿宋_GB2312" w:hAnsi="仿宋_GB2312" w:eastAsia="仿宋_GB2312" w:cs="仿宋_GB2312"/>
          <w:color w:val="auto"/>
          <w:sz w:val="32"/>
          <w:szCs w:val="32"/>
        </w:rPr>
        <w:t>普通国省干线及通往重要交通枢纽节点的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原则上采用二级公路标准建设</w:t>
      </w:r>
      <w:r>
        <w:rPr>
          <w:rFonts w:hint="eastAsia" w:ascii="仿宋_GB2312" w:hAnsi="仿宋_GB2312" w:eastAsia="仿宋_GB2312" w:cs="仿宋_GB2312"/>
          <w:color w:val="auto"/>
          <w:sz w:val="32"/>
          <w:szCs w:val="32"/>
          <w:lang w:eastAsia="zh-CN"/>
        </w:rPr>
        <w:t>；属于</w:t>
      </w:r>
      <w:r>
        <w:rPr>
          <w:rFonts w:hint="eastAsia" w:ascii="仿宋_GB2312" w:hAnsi="仿宋_GB2312" w:eastAsia="仿宋_GB2312" w:cs="仿宋_GB2312"/>
          <w:color w:val="auto"/>
          <w:sz w:val="32"/>
          <w:szCs w:val="32"/>
        </w:rPr>
        <w:t>农村公路的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原则上采用三级公路标准建设。</w:t>
      </w:r>
    </w:p>
    <w:p>
      <w:pPr>
        <w:pStyle w:val="2"/>
        <w:pageBreakBefore w:val="0"/>
        <w:kinsoku/>
        <w:wordWrap/>
        <w:overflowPunct/>
        <w:topLinePunct w:val="0"/>
        <w:autoSpaceDE/>
        <w:autoSpaceDN/>
        <w:bidi w:val="0"/>
        <w:adjustRightInd w:val="0"/>
        <w:snapToGrid w:val="0"/>
        <w:spacing w:line="63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全省实施</w:t>
      </w:r>
      <w:r>
        <w:rPr>
          <w:rFonts w:hint="eastAsia" w:ascii="仿宋_GB2312" w:hAnsi="仿宋_GB2312" w:eastAsia="仿宋_GB2312" w:cs="仿宋_GB2312"/>
          <w:color w:val="auto"/>
          <w:sz w:val="32"/>
          <w:szCs w:val="32"/>
          <w:lang w:val="en-US" w:eastAsia="zh-CN"/>
        </w:rPr>
        <w:t>高速公路互通及接线提升改造</w:t>
      </w:r>
      <w:r>
        <w:rPr>
          <w:rFonts w:hint="eastAsia" w:ascii="仿宋_GB2312" w:hAnsi="仿宋_GB2312" w:eastAsia="仿宋_GB2312" w:cs="仿宋_GB2312"/>
          <w:color w:val="auto"/>
          <w:sz w:val="32"/>
          <w:szCs w:val="32"/>
          <w:lang w:eastAsia="zh-CN"/>
        </w:rPr>
        <w:t>项目共</w:t>
      </w:r>
      <w:r>
        <w:rPr>
          <w:rFonts w:hint="eastAsia" w:ascii="仿宋_GB2312" w:hAnsi="仿宋_GB2312" w:eastAsia="仿宋_GB2312" w:cs="仿宋_GB2312"/>
          <w:color w:val="auto"/>
          <w:sz w:val="32"/>
          <w:szCs w:val="32"/>
          <w:lang w:val="en-US" w:eastAsia="zh-CN"/>
        </w:rPr>
        <w:t>43</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648.0公里，匡算投资约344.0亿元。</w:t>
      </w:r>
    </w:p>
    <w:p>
      <w:pPr>
        <w:pStyle w:val="2"/>
        <w:pageBreakBefore w:val="0"/>
        <w:kinsoku/>
        <w:wordWrap/>
        <w:overflowPunct/>
        <w:topLinePunct w:val="0"/>
        <w:autoSpaceDE/>
        <w:autoSpaceDN/>
        <w:bidi w:val="0"/>
        <w:adjustRightInd w:val="0"/>
        <w:snapToGrid w:val="0"/>
        <w:spacing w:line="630" w:lineRule="exact"/>
        <w:ind w:left="0" w:leftChars="0" w:right="0" w:righ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（三）完善高速公路网络，提高路网整体效率</w:t>
      </w:r>
    </w:p>
    <w:p>
      <w:pPr>
        <w:pStyle w:val="2"/>
        <w:keepNext w:val="0"/>
        <w:keepLines w:val="0"/>
        <w:pageBreakBefore w:val="0"/>
        <w:widowControl w:val="0"/>
        <w:kinsoku/>
        <w:wordWrap/>
        <w:overflowPunct/>
        <w:topLinePunct w:val="0"/>
        <w:autoSpaceDE/>
        <w:autoSpaceDN/>
        <w:bidi w:val="0"/>
        <w:adjustRightInd w:val="0"/>
        <w:snapToGrid w:val="0"/>
        <w:spacing w:line="630" w:lineRule="exact"/>
        <w:ind w:left="0" w:leftChars="0" w:right="0" w:rightChars="0" w:firstLine="640" w:firstLineChars="200"/>
        <w:jc w:val="both"/>
        <w:textAlignment w:val="auto"/>
        <w:outlineLvl w:val="9"/>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新增福州滨海新城高速公路（约15公里），实现福州新区快速融入国家高速公路网络；</w:t>
      </w:r>
      <w:r>
        <w:rPr>
          <w:rFonts w:hint="eastAsia" w:ascii="仿宋_GB2312" w:hAnsi="仿宋_GB2312" w:eastAsia="仿宋_GB2312" w:cs="仿宋_GB2312"/>
          <w:sz w:val="32"/>
          <w:szCs w:val="32"/>
          <w:lang w:eastAsia="zh-CN"/>
        </w:rPr>
        <w:t>新增</w:t>
      </w:r>
      <w:r>
        <w:rPr>
          <w:rFonts w:hint="eastAsia" w:ascii="仿宋_GB2312" w:hAnsi="仿宋_GB2312" w:eastAsia="仿宋_GB2312" w:cs="仿宋_GB2312"/>
          <w:sz w:val="32"/>
          <w:szCs w:val="32"/>
          <w:lang w:val="en-US" w:eastAsia="zh-CN"/>
        </w:rPr>
        <w:t>泉州永春至洛江高速公路（约75公里），缓解泉南高速通道压力，推动内陆与沿海城市联动发展</w:t>
      </w:r>
      <w:r>
        <w:rPr>
          <w:rFonts w:hint="eastAsia" w:ascii="仿宋_GB2312" w:hAnsi="仿宋_GB2312" w:eastAsia="仿宋_GB2312" w:cs="仿宋_GB2312"/>
          <w:b w:val="0"/>
          <w:bCs w:val="0"/>
          <w:sz w:val="32"/>
          <w:szCs w:val="32"/>
          <w:lang w:val="en-US" w:eastAsia="zh-CN"/>
        </w:rPr>
        <w:t>；新增国高莆炎莆田</w:t>
      </w:r>
      <w:r>
        <w:rPr>
          <w:rFonts w:hint="eastAsia" w:ascii="仿宋_GB2312" w:hAnsi="仿宋_GB2312" w:eastAsia="仿宋_GB2312" w:cs="仿宋_GB2312"/>
          <w:b w:val="0"/>
          <w:bCs w:val="0"/>
          <w:sz w:val="32"/>
          <w:szCs w:val="32"/>
          <w:lang w:eastAsia="zh-CN"/>
        </w:rPr>
        <w:t>联络线（约</w:t>
      </w:r>
      <w:r>
        <w:rPr>
          <w:rFonts w:hint="eastAsia" w:ascii="仿宋_GB2312" w:hAnsi="仿宋_GB2312" w:eastAsia="仿宋_GB2312" w:cs="仿宋_GB2312"/>
          <w:b w:val="0"/>
          <w:bCs w:val="0"/>
          <w:sz w:val="32"/>
          <w:szCs w:val="32"/>
          <w:lang w:val="en-US" w:eastAsia="zh-CN"/>
        </w:rPr>
        <w:t>24公里</w:t>
      </w:r>
      <w:r>
        <w:rPr>
          <w:rFonts w:hint="eastAsia" w:ascii="仿宋_GB2312" w:hAnsi="仿宋_GB2312" w:eastAsia="仿宋_GB2312" w:cs="仿宋_GB2312"/>
          <w:b w:val="0"/>
          <w:bCs w:val="0"/>
          <w:sz w:val="32"/>
          <w:szCs w:val="32"/>
          <w:lang w:eastAsia="zh-CN"/>
        </w:rPr>
        <w:t>），连接莆炎、秀永两条高速公路，缓解莆田城市过境</w:t>
      </w:r>
      <w:r>
        <w:rPr>
          <w:rFonts w:hint="eastAsia" w:ascii="仿宋_GB2312" w:hAnsi="仿宋_GB2312" w:eastAsia="仿宋_GB2312" w:cs="仿宋_GB2312"/>
          <w:b w:val="0"/>
          <w:bCs w:val="0"/>
          <w:sz w:val="32"/>
          <w:szCs w:val="32"/>
        </w:rPr>
        <w:t>交通</w:t>
      </w:r>
      <w:r>
        <w:rPr>
          <w:rFonts w:hint="eastAsia" w:ascii="仿宋_GB2312" w:hAnsi="仿宋_GB2312" w:eastAsia="仿宋_GB2312" w:cs="仿宋_GB2312"/>
          <w:b w:val="0"/>
          <w:bCs w:val="0"/>
          <w:sz w:val="32"/>
          <w:szCs w:val="32"/>
          <w:lang w:eastAsia="zh-CN"/>
        </w:rPr>
        <w:t>问题；</w:t>
      </w:r>
      <w:r>
        <w:rPr>
          <w:rFonts w:hint="eastAsia" w:ascii="仿宋_GB2312" w:hAnsi="仿宋_GB2312" w:eastAsia="仿宋_GB2312" w:cs="仿宋_GB2312"/>
          <w:b w:val="0"/>
          <w:bCs w:val="0"/>
          <w:sz w:val="32"/>
          <w:szCs w:val="32"/>
          <w:lang w:val="en-US" w:eastAsia="zh-CN"/>
        </w:rPr>
        <w:t>莆炎高速公路延伸线（起点延伸至东吴港区）（约22公里）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lang w:val="en-US" w:eastAsia="zh-CN"/>
        </w:rPr>
        <w:t>完善港口集疏运体系，促进港产城联动发展</w:t>
      </w:r>
      <w:r>
        <w:rPr>
          <w:rFonts w:hint="eastAsia" w:ascii="仿宋_GB2312" w:hAnsi="仿宋_GB2312" w:eastAsia="仿宋_GB2312" w:cs="仿宋_GB2312"/>
          <w:sz w:val="32"/>
          <w:szCs w:val="32"/>
          <w:lang w:eastAsia="zh-CN"/>
        </w:rPr>
        <w:t>；新增</w:t>
      </w:r>
      <w:r>
        <w:rPr>
          <w:rFonts w:hint="eastAsia" w:ascii="仿宋_GB2312" w:hAnsi="仿宋_GB2312" w:eastAsia="仿宋_GB2312" w:cs="仿宋_GB2312"/>
          <w:sz w:val="32"/>
          <w:szCs w:val="32"/>
          <w:lang w:val="en-US" w:eastAsia="zh-CN"/>
        </w:rPr>
        <w:t>浦城至上饶高速公路福建段（约20公里），实现与江西高速公路网有效对接；新增尤溪吉木至西城高速公路（约30公里），</w:t>
      </w:r>
      <w:r>
        <w:rPr>
          <w:rFonts w:hint="eastAsia" w:ascii="仿宋_GB2312" w:hAnsi="仿宋_GB2312" w:eastAsia="仿宋_GB2312" w:cs="仿宋_GB2312"/>
          <w:sz w:val="32"/>
          <w:szCs w:val="32"/>
          <w:lang w:eastAsia="zh-CN"/>
        </w:rPr>
        <w:t>打通福银、沙厦两条国家高速公路纵向联系</w:t>
      </w:r>
      <w:r>
        <w:rPr>
          <w:rFonts w:hint="eastAsia" w:ascii="仿宋_GB2312" w:hAnsi="仿宋_GB2312" w:eastAsia="仿宋_GB2312" w:cs="仿宋_GB2312"/>
          <w:sz w:val="32"/>
          <w:szCs w:val="32"/>
        </w:rPr>
        <w:t>，提升</w:t>
      </w:r>
      <w:r>
        <w:rPr>
          <w:rFonts w:hint="eastAsia" w:ascii="仿宋_GB2312" w:hAnsi="仿宋_GB2312" w:eastAsia="仿宋_GB2312" w:cs="仿宋_GB2312"/>
          <w:sz w:val="32"/>
          <w:szCs w:val="32"/>
          <w:lang w:eastAsia="zh-CN"/>
        </w:rPr>
        <w:t>两大协同区</w:t>
      </w:r>
      <w:r>
        <w:rPr>
          <w:rFonts w:hint="eastAsia" w:ascii="仿宋_GB2312" w:hAnsi="仿宋_GB2312" w:eastAsia="仿宋_GB2312" w:cs="仿宋_GB2312"/>
          <w:sz w:val="32"/>
          <w:szCs w:val="32"/>
        </w:rPr>
        <w:t>互联互通水平</w:t>
      </w:r>
      <w:r>
        <w:rPr>
          <w:rFonts w:hint="eastAsia" w:ascii="仿宋_GB2312" w:hAnsi="仿宋_GB2312" w:eastAsia="仿宋_GB2312" w:cs="仿宋_GB2312"/>
          <w:sz w:val="32"/>
          <w:szCs w:val="32"/>
          <w:lang w:eastAsia="zh-CN"/>
        </w:rPr>
        <w:t>，提高路网运行效率。上述六条新增规划高速公路共</w:t>
      </w:r>
      <w:r>
        <w:rPr>
          <w:rFonts w:hint="eastAsia" w:ascii="仿宋_GB2312" w:hAnsi="仿宋_GB2312" w:eastAsia="仿宋_GB2312" w:cs="仿宋_GB2312"/>
          <w:sz w:val="32"/>
          <w:szCs w:val="32"/>
          <w:lang w:val="en-US" w:eastAsia="zh-CN"/>
        </w:rPr>
        <w:t>186公里。</w:t>
      </w:r>
    </w:p>
    <w:p>
      <w:pPr>
        <w:pStyle w:val="3"/>
        <w:keepNext/>
        <w:keepLines/>
        <w:pageBreakBefore w:val="0"/>
        <w:widowControl w:val="0"/>
        <w:kinsoku/>
        <w:wordWrap/>
        <w:overflowPunct/>
        <w:topLinePunct w:val="0"/>
        <w:autoSpaceDE/>
        <w:autoSpaceDN/>
        <w:bidi w:val="0"/>
        <w:adjustRightInd w:val="0"/>
        <w:snapToGrid w:val="0"/>
        <w:spacing w:before="0" w:after="0" w:line="630" w:lineRule="exact"/>
        <w:ind w:left="0" w:leftChars="0" w:right="0" w:rightChars="0" w:firstLine="640" w:firstLineChars="200"/>
        <w:textAlignment w:val="auto"/>
        <w:outlineLvl w:val="0"/>
        <w:rPr>
          <w:rFonts w:hint="eastAsia" w:ascii="黑体" w:hAnsi="黑体" w:eastAsia="黑体"/>
          <w:b w:val="0"/>
          <w:bCs w:val="0"/>
          <w:vanish/>
          <w:color w:val="auto"/>
          <w:w w:val="100"/>
          <w:kern w:val="0"/>
          <w:sz w:val="32"/>
          <w:szCs w:val="32"/>
          <w:lang w:val="en-US" w:eastAsia="zh-CN"/>
        </w:rPr>
      </w:pPr>
      <w:r>
        <w:rPr>
          <w:rFonts w:hint="eastAsia" w:ascii="黑体" w:hAnsi="黑体" w:eastAsia="黑体"/>
          <w:b w:val="0"/>
          <w:bCs w:val="0"/>
          <w:vanish/>
          <w:color w:val="auto"/>
          <w:w w:val="100"/>
          <w:kern w:val="0"/>
          <w:sz w:val="32"/>
          <w:szCs w:val="32"/>
          <w:lang w:val="en-US" w:eastAsia="zh-CN"/>
        </w:rPr>
        <w:t>三、实施安排</w:t>
      </w:r>
    </w:p>
    <w:p>
      <w:pPr>
        <w:pStyle w:val="2"/>
        <w:pageBreakBefore w:val="0"/>
        <w:kinsoku/>
        <w:wordWrap/>
        <w:overflowPunct/>
        <w:topLinePunct w:val="0"/>
        <w:autoSpaceDE/>
        <w:autoSpaceDN/>
        <w:bidi w:val="0"/>
        <w:adjustRightInd w:val="0"/>
        <w:snapToGrid w:val="0"/>
        <w:spacing w:line="63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全省乡镇便捷通高速工程项目库实施安排具体如下：</w:t>
      </w:r>
    </w:p>
    <w:p>
      <w:pPr>
        <w:pStyle w:val="2"/>
        <w:pageBreakBefore w:val="0"/>
        <w:kinsoku/>
        <w:wordWrap/>
        <w:overflowPunct/>
        <w:topLinePunct w:val="0"/>
        <w:autoSpaceDE/>
        <w:autoSpaceDN/>
        <w:bidi w:val="0"/>
        <w:adjustRightInd w:val="0"/>
        <w:snapToGrid w:val="0"/>
        <w:spacing w:line="63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2020年，重点推进38个项目开工（含在建）建设，建设里程约503.0公里，匡算投资约310.0亿元。到2020年底，预计新增32个乡镇30分钟内上高速，通达率80%（累计通达732个乡镇），既有省级以上产业园区、重要交通枢纽通达率将达到100%。</w:t>
      </w:r>
    </w:p>
    <w:p>
      <w:pPr>
        <w:pStyle w:val="2"/>
        <w:pageBreakBefore w:val="0"/>
        <w:kinsoku/>
        <w:wordWrap/>
        <w:overflowPunct/>
        <w:topLinePunct w:val="0"/>
        <w:autoSpaceDE/>
        <w:autoSpaceDN/>
        <w:bidi w:val="0"/>
        <w:adjustRightInd w:val="0"/>
        <w:snapToGrid w:val="0"/>
        <w:spacing w:line="63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2021年，计划开工项目16个/226.1公里，项目匡算投资约124.1亿元。到“十四五”末，全省陆域乡镇、重要旅游景区基本实现30分钟内上高速。</w:t>
      </w:r>
    </w:p>
    <w:p>
      <w:pPr>
        <w:pStyle w:val="2"/>
        <w:pageBreakBefore w:val="0"/>
        <w:kinsoku/>
        <w:wordWrap/>
        <w:overflowPunct/>
        <w:topLinePunct w:val="0"/>
        <w:autoSpaceDE/>
        <w:autoSpaceDN/>
        <w:bidi w:val="0"/>
        <w:adjustRightInd w:val="0"/>
        <w:snapToGrid w:val="0"/>
        <w:spacing w:line="630" w:lineRule="exact"/>
        <w:ind w:left="0" w:leftChars="0" w:right="0" w:rightChars="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四、保障措施</w:t>
      </w:r>
    </w:p>
    <w:p>
      <w:pPr>
        <w:pageBreakBefore w:val="0"/>
        <w:kinsoku/>
        <w:wordWrap/>
        <w:overflowPunct/>
        <w:topLinePunct w:val="0"/>
        <w:autoSpaceDE/>
        <w:autoSpaceDN/>
        <w:bidi w:val="0"/>
        <w:adjustRightInd w:val="0"/>
        <w:snapToGrid w:val="0"/>
        <w:spacing w:line="630" w:lineRule="exact"/>
        <w:ind w:left="0" w:leftChars="0" w:right="0" w:rightChars="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（一）</w:t>
      </w:r>
      <w:r>
        <w:rPr>
          <w:rFonts w:hint="eastAsia" w:ascii="楷体" w:hAnsi="楷体" w:eastAsia="楷体" w:cs="楷体"/>
          <w:b/>
          <w:bCs/>
          <w:color w:val="auto"/>
          <w:sz w:val="32"/>
          <w:szCs w:val="32"/>
          <w:lang w:eastAsia="zh-CN"/>
        </w:rPr>
        <w:t>落实主体责任</w:t>
      </w:r>
    </w:p>
    <w:p>
      <w:pPr>
        <w:pageBreakBefore w:val="0"/>
        <w:kinsoku/>
        <w:wordWrap/>
        <w:overflowPunct/>
        <w:topLinePunct w:val="0"/>
        <w:autoSpaceDE/>
        <w:autoSpaceDN/>
        <w:bidi w:val="0"/>
        <w:adjustRightInd w:val="0"/>
        <w:snapToGrid w:val="0"/>
        <w:spacing w:line="63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设区市、县（区）</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eastAsia="zh-CN"/>
        </w:rPr>
        <w:t>是“乡镇便捷通高速工程”建设投资的责任主体。各市、县（区）政府</w:t>
      </w:r>
      <w:r>
        <w:rPr>
          <w:rFonts w:hint="eastAsia" w:ascii="仿宋_GB2312" w:hAnsi="仿宋_GB2312" w:eastAsia="仿宋_GB2312" w:cs="仿宋_GB2312"/>
          <w:color w:val="auto"/>
          <w:sz w:val="32"/>
          <w:szCs w:val="32"/>
        </w:rPr>
        <w:t>要切实落实主体职责，加强组织领导，</w:t>
      </w:r>
      <w:r>
        <w:rPr>
          <w:rFonts w:hint="eastAsia" w:ascii="仿宋_GB2312" w:hAnsi="仿宋_GB2312" w:eastAsia="仿宋_GB2312" w:cs="仿宋_GB2312"/>
          <w:color w:val="auto"/>
          <w:sz w:val="32"/>
          <w:szCs w:val="32"/>
          <w:lang w:eastAsia="zh-CN"/>
        </w:rPr>
        <w:t>建立</w:t>
      </w:r>
      <w:r>
        <w:rPr>
          <w:rFonts w:hint="eastAsia" w:ascii="仿宋_GB2312" w:hAnsi="仿宋_GB2312" w:eastAsia="仿宋_GB2312" w:cs="仿宋_GB2312"/>
          <w:color w:val="auto"/>
          <w:sz w:val="32"/>
          <w:szCs w:val="32"/>
        </w:rPr>
        <w:t>务实高效的工作推进机制</w:t>
      </w:r>
      <w:r>
        <w:rPr>
          <w:rFonts w:hint="eastAsia" w:ascii="仿宋_GB2312" w:hAnsi="仿宋_GB2312" w:eastAsia="仿宋_GB2312" w:cs="仿宋_GB2312"/>
          <w:color w:val="auto"/>
          <w:sz w:val="32"/>
          <w:szCs w:val="32"/>
          <w:lang w:eastAsia="zh-CN"/>
        </w:rPr>
        <w:t>，</w:t>
      </w:r>
      <w:r>
        <w:rPr>
          <w:rFonts w:hint="eastAsia" w:ascii="仿宋_GB2312" w:hAnsi="仿宋" w:eastAsia="仿宋_GB2312" w:cs="仿宋_GB2312"/>
          <w:color w:val="auto"/>
          <w:sz w:val="32"/>
          <w:szCs w:val="32"/>
        </w:rPr>
        <w:t>分年度</w:t>
      </w:r>
      <w:r>
        <w:rPr>
          <w:rFonts w:hint="eastAsia" w:ascii="仿宋_GB2312" w:hAnsi="仿宋" w:eastAsia="仿宋_GB2312" w:cs="仿宋_GB2312"/>
          <w:color w:val="auto"/>
          <w:sz w:val="32"/>
          <w:szCs w:val="32"/>
          <w:lang w:eastAsia="zh-CN"/>
        </w:rPr>
        <w:t>细化</w:t>
      </w:r>
      <w:r>
        <w:rPr>
          <w:rFonts w:hint="eastAsia" w:ascii="仿宋_GB2312" w:hAnsi="仿宋" w:eastAsia="仿宋_GB2312" w:cs="仿宋_GB2312"/>
          <w:color w:val="auto"/>
          <w:sz w:val="32"/>
          <w:szCs w:val="32"/>
        </w:rPr>
        <w:t>目标任务</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rPr>
        <w:t>明确时间节点，</w:t>
      </w:r>
      <w:r>
        <w:rPr>
          <w:rFonts w:hint="eastAsia" w:ascii="仿宋_GB2312" w:hAnsi="仿宋_GB2312" w:eastAsia="仿宋_GB2312" w:cs="仿宋_GB2312"/>
          <w:color w:val="auto"/>
          <w:sz w:val="32"/>
          <w:szCs w:val="32"/>
        </w:rPr>
        <w:t>确保各项任务的全面完成。</w:t>
      </w:r>
    </w:p>
    <w:p>
      <w:pPr>
        <w:pageBreakBefore w:val="0"/>
        <w:numPr>
          <w:ilvl w:val="0"/>
          <w:numId w:val="1"/>
        </w:numPr>
        <w:kinsoku/>
        <w:wordWrap/>
        <w:overflowPunct/>
        <w:topLinePunct w:val="0"/>
        <w:autoSpaceDE/>
        <w:autoSpaceDN/>
        <w:bidi w:val="0"/>
        <w:adjustRightInd w:val="0"/>
        <w:snapToGrid w:val="0"/>
        <w:spacing w:line="630" w:lineRule="exact"/>
        <w:ind w:left="0" w:leftChars="0" w:right="0" w:rightChars="0"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加快项目推进</w:t>
      </w:r>
    </w:p>
    <w:p>
      <w:pPr>
        <w:pageBreakBefore w:val="0"/>
        <w:kinsoku/>
        <w:wordWrap/>
        <w:overflowPunct/>
        <w:topLinePunct w:val="0"/>
        <w:autoSpaceDE/>
        <w:autoSpaceDN/>
        <w:bidi w:val="0"/>
        <w:adjustRightInd w:val="0"/>
        <w:snapToGrid w:val="0"/>
        <w:spacing w:line="630" w:lineRule="exact"/>
        <w:ind w:left="0" w:leftChars="0" w:right="0" w:rightChars="0" w:firstLine="640" w:firstLineChars="200"/>
        <w:textAlignment w:val="auto"/>
        <w:rPr>
          <w:rFonts w:hint="eastAsia" w:ascii="楷体" w:hAnsi="楷体" w:eastAsia="楷体" w:cs="楷体"/>
          <w:b/>
          <w:bCs/>
          <w:color w:val="auto"/>
          <w:sz w:val="32"/>
          <w:szCs w:val="32"/>
          <w:lang w:eastAsia="zh-CN"/>
        </w:rPr>
      </w:pPr>
      <w:r>
        <w:rPr>
          <w:rFonts w:hint="eastAsia" w:ascii="仿宋_GB2312" w:hAnsi="仿宋_GB2312" w:eastAsia="仿宋_GB2312" w:cs="仿宋_GB2312"/>
          <w:color w:val="auto"/>
          <w:sz w:val="32"/>
          <w:szCs w:val="32"/>
          <w:lang w:eastAsia="zh-CN"/>
        </w:rPr>
        <w:t>按照“五个一批”</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lang w:eastAsia="zh-CN"/>
        </w:rPr>
        <w:t>机制，</w:t>
      </w:r>
      <w:r>
        <w:rPr>
          <w:rFonts w:hint="eastAsia" w:ascii="仿宋_GB2312" w:hAnsi="仿宋_GB2312" w:eastAsia="仿宋_GB2312" w:cs="仿宋_GB2312"/>
          <w:color w:val="auto"/>
          <w:sz w:val="32"/>
          <w:szCs w:val="32"/>
          <w:lang w:val="en-US" w:eastAsia="zh-CN"/>
        </w:rPr>
        <w:t>省交通运输厅、发改委</w:t>
      </w:r>
      <w:r>
        <w:rPr>
          <w:rFonts w:hint="eastAsia" w:ascii="仿宋_GB2312" w:hAnsi="仿宋_GB2312" w:eastAsia="仿宋_GB2312" w:cs="仿宋_GB2312"/>
          <w:color w:val="auto"/>
          <w:sz w:val="32"/>
          <w:szCs w:val="32"/>
          <w:lang w:eastAsia="zh-CN"/>
        </w:rPr>
        <w:t>结合地方经济社会发展</w:t>
      </w:r>
      <w:r>
        <w:rPr>
          <w:rFonts w:hint="eastAsia" w:ascii="仿宋_GB2312" w:hAnsi="仿宋_GB2312" w:eastAsia="仿宋_GB2312" w:cs="仿宋_GB2312"/>
          <w:color w:val="auto"/>
          <w:sz w:val="32"/>
          <w:szCs w:val="32"/>
          <w:lang w:val="en-US" w:eastAsia="zh-CN"/>
        </w:rPr>
        <w:t>需要，对</w:t>
      </w:r>
      <w:r>
        <w:rPr>
          <w:rFonts w:hint="eastAsia" w:ascii="仿宋_GB2312" w:hAnsi="仿宋_GB2312" w:eastAsia="仿宋_GB2312" w:cs="仿宋_GB2312"/>
          <w:color w:val="auto"/>
          <w:sz w:val="32"/>
          <w:szCs w:val="32"/>
          <w:lang w:eastAsia="zh-CN"/>
        </w:rPr>
        <w:t>“乡镇便捷通高速工程”</w:t>
      </w:r>
      <w:r>
        <w:rPr>
          <w:rFonts w:hint="eastAsia" w:ascii="仿宋_GB2312" w:hAnsi="仿宋_GB2312" w:eastAsia="仿宋_GB2312" w:cs="仿宋_GB2312"/>
          <w:color w:val="auto"/>
          <w:sz w:val="32"/>
          <w:szCs w:val="32"/>
          <w:lang w:val="en-US" w:eastAsia="zh-CN"/>
        </w:rPr>
        <w:t>入库储备</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lang w:val="en-US" w:eastAsia="zh-CN"/>
        </w:rPr>
        <w:t>实行动态跟踪管理。纳入项目库的新增高速公路出入口项目</w:t>
      </w:r>
      <w:r>
        <w:rPr>
          <w:rFonts w:hint="eastAsia" w:ascii="仿宋_GB2312" w:hAnsi="仿宋_GB2312" w:eastAsia="仿宋_GB2312" w:cs="仿宋_GB2312"/>
          <w:color w:val="auto"/>
          <w:sz w:val="32"/>
          <w:szCs w:val="32"/>
          <w:lang w:eastAsia="zh-CN"/>
        </w:rPr>
        <w:t>视同</w:t>
      </w:r>
      <w:r>
        <w:rPr>
          <w:rFonts w:hint="eastAsia" w:ascii="仿宋_GB2312" w:hAnsi="仿宋_GB2312" w:eastAsia="仿宋_GB2312" w:cs="仿宋_GB2312"/>
          <w:color w:val="auto"/>
          <w:sz w:val="32"/>
          <w:szCs w:val="32"/>
          <w:lang w:val="en-US" w:eastAsia="zh-CN"/>
        </w:rPr>
        <w:t>纳入高速公路网规划并参照</w:t>
      </w:r>
      <w:r>
        <w:rPr>
          <w:rFonts w:hint="eastAsia" w:ascii="仿宋_GB2312" w:hAnsi="仿宋_GB2312" w:eastAsia="仿宋_GB2312" w:cs="仿宋_GB2312"/>
          <w:color w:val="auto"/>
          <w:sz w:val="32"/>
          <w:szCs w:val="32"/>
          <w:lang w:eastAsia="zh-CN"/>
        </w:rPr>
        <w:t>省重点项目管理。各</w:t>
      </w:r>
      <w:r>
        <w:rPr>
          <w:rFonts w:hint="eastAsia" w:ascii="仿宋_GB2312" w:hAnsi="仿宋_GB2312" w:eastAsia="仿宋_GB2312" w:cs="仿宋_GB2312"/>
          <w:color w:val="auto"/>
          <w:sz w:val="32"/>
          <w:szCs w:val="32"/>
          <w:lang w:val="en-US" w:eastAsia="zh-CN"/>
        </w:rPr>
        <w:t>市、县（区）政府对纳入项目库项目</w:t>
      </w:r>
      <w:r>
        <w:rPr>
          <w:rFonts w:hint="eastAsia" w:ascii="仿宋_GB2312" w:hAnsi="仿宋_GB2312" w:eastAsia="仿宋_GB2312" w:cs="仿宋_GB2312"/>
          <w:color w:val="auto"/>
          <w:sz w:val="32"/>
          <w:szCs w:val="32"/>
          <w:lang w:eastAsia="zh-CN"/>
        </w:rPr>
        <w:t>要加快项目前期，</w:t>
      </w:r>
      <w:r>
        <w:rPr>
          <w:rFonts w:hint="eastAsia" w:ascii="仿宋_GB2312" w:hAnsi="仿宋_GB2312" w:eastAsia="仿宋_GB2312" w:cs="仿宋_GB2312"/>
          <w:color w:val="auto"/>
          <w:sz w:val="32"/>
          <w:szCs w:val="32"/>
          <w:lang w:val="en-US" w:eastAsia="zh-CN"/>
        </w:rPr>
        <w:t>视项目实际情况</w:t>
      </w:r>
      <w:r>
        <w:rPr>
          <w:rFonts w:hint="eastAsia" w:ascii="仿宋_GB2312" w:hAnsi="仿宋_GB2312" w:eastAsia="仿宋_GB2312" w:cs="仿宋_GB2312"/>
          <w:color w:val="auto"/>
          <w:sz w:val="32"/>
          <w:szCs w:val="32"/>
          <w:lang w:eastAsia="zh-CN"/>
        </w:rPr>
        <w:t>简化审批</w:t>
      </w:r>
      <w:r>
        <w:rPr>
          <w:rFonts w:hint="eastAsia" w:ascii="仿宋_GB2312" w:hAnsi="仿宋_GB2312" w:eastAsia="仿宋_GB2312" w:cs="仿宋_GB2312"/>
          <w:color w:val="auto"/>
          <w:sz w:val="32"/>
          <w:szCs w:val="32"/>
          <w:lang w:val="en-US" w:eastAsia="zh-CN"/>
        </w:rPr>
        <w:t>程序</w:t>
      </w:r>
      <w:r>
        <w:rPr>
          <w:rFonts w:hint="eastAsia" w:ascii="仿宋_GB2312" w:hAnsi="仿宋_GB2312" w:eastAsia="仿宋_GB2312" w:cs="仿宋_GB2312"/>
          <w:color w:val="auto"/>
          <w:sz w:val="32"/>
          <w:szCs w:val="32"/>
          <w:lang w:eastAsia="zh-CN"/>
        </w:rPr>
        <w:t>，对于改造</w:t>
      </w:r>
      <w:r>
        <w:rPr>
          <w:rFonts w:hint="eastAsia" w:ascii="仿宋_GB2312" w:hAnsi="仿宋_GB2312" w:cs="仿宋_GB2312"/>
          <w:color w:val="auto"/>
          <w:sz w:val="32"/>
          <w:szCs w:val="32"/>
          <w:lang w:val="en-US" w:eastAsia="zh-CN"/>
        </w:rPr>
        <w:t>利用</w:t>
      </w:r>
      <w:r>
        <w:rPr>
          <w:rFonts w:hint="eastAsia" w:ascii="仿宋_GB2312" w:hAnsi="仿宋_GB2312" w:eastAsia="仿宋_GB2312" w:cs="仿宋_GB2312"/>
          <w:color w:val="auto"/>
          <w:sz w:val="32"/>
          <w:szCs w:val="32"/>
          <w:lang w:eastAsia="zh-CN"/>
        </w:rPr>
        <w:t>既有高速公路互通及接线项目</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由设区市投资主管部门审批，</w:t>
      </w:r>
      <w:r>
        <w:rPr>
          <w:rFonts w:hint="eastAsia" w:ascii="仿宋_GB2312" w:hAnsi="仿宋_GB2312" w:eastAsia="仿宋_GB2312" w:cs="仿宋_GB2312"/>
          <w:color w:val="auto"/>
          <w:sz w:val="32"/>
          <w:szCs w:val="32"/>
          <w:lang w:val="en-US" w:eastAsia="zh-CN"/>
        </w:rPr>
        <w:t>省有关部门加强指导</w:t>
      </w:r>
      <w:r>
        <w:rPr>
          <w:rFonts w:hint="eastAsia" w:ascii="仿宋_GB2312" w:hAnsi="仿宋_GB2312" w:eastAsia="仿宋_GB2312" w:cs="仿宋_GB2312"/>
          <w:color w:val="auto"/>
          <w:sz w:val="32"/>
          <w:szCs w:val="32"/>
          <w:lang w:eastAsia="zh-CN"/>
        </w:rPr>
        <w:t>，及时</w:t>
      </w:r>
      <w:r>
        <w:rPr>
          <w:rFonts w:hint="eastAsia" w:ascii="仿宋_GB2312" w:hAnsi="仿宋_GB2312" w:eastAsia="仿宋_GB2312" w:cs="仿宋_GB2312"/>
          <w:color w:val="auto"/>
          <w:sz w:val="32"/>
          <w:szCs w:val="32"/>
          <w:lang w:val="en-US" w:eastAsia="zh-CN"/>
        </w:rPr>
        <w:t>帮助</w:t>
      </w:r>
      <w:r>
        <w:rPr>
          <w:rFonts w:hint="eastAsia" w:ascii="仿宋_GB2312" w:hAnsi="仿宋_GB2312" w:eastAsia="仿宋_GB2312" w:cs="仿宋_GB2312"/>
          <w:color w:val="auto"/>
          <w:sz w:val="32"/>
          <w:szCs w:val="32"/>
          <w:lang w:eastAsia="zh-CN"/>
        </w:rPr>
        <w:t>协调解决项目推进</w:t>
      </w:r>
      <w:r>
        <w:rPr>
          <w:rFonts w:hint="eastAsia" w:ascii="仿宋_GB2312" w:hAnsi="仿宋_GB2312" w:eastAsia="仿宋_GB2312" w:cs="仿宋_GB2312"/>
          <w:color w:val="auto"/>
          <w:sz w:val="32"/>
          <w:szCs w:val="32"/>
          <w:lang w:val="en-US" w:eastAsia="zh-CN"/>
        </w:rPr>
        <w:t>中</w:t>
      </w:r>
      <w:r>
        <w:rPr>
          <w:rFonts w:hint="eastAsia" w:ascii="仿宋_GB2312" w:hAnsi="仿宋_GB2312" w:eastAsia="仿宋_GB2312" w:cs="仿宋_GB2312"/>
          <w:color w:val="auto"/>
          <w:sz w:val="32"/>
          <w:szCs w:val="32"/>
          <w:lang w:eastAsia="zh-CN"/>
        </w:rPr>
        <w:t>的重大事项，推动项目加快建设。</w:t>
      </w:r>
    </w:p>
    <w:p>
      <w:pPr>
        <w:keepNext w:val="0"/>
        <w:keepLines w:val="0"/>
        <w:pageBreakBefore w:val="0"/>
        <w:widowControl w:val="0"/>
        <w:kinsoku/>
        <w:wordWrap/>
        <w:overflowPunct/>
        <w:topLinePunct w:val="0"/>
        <w:autoSpaceDE/>
        <w:autoSpaceDN/>
        <w:bidi w:val="0"/>
        <w:adjustRightInd w:val="0"/>
        <w:snapToGrid w:val="0"/>
        <w:spacing w:line="63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（三）加强资金筹措</w:t>
      </w:r>
    </w:p>
    <w:p>
      <w:pPr>
        <w:pageBreakBefore w:val="0"/>
        <w:kinsoku/>
        <w:wordWrap/>
        <w:overflowPunct/>
        <w:topLinePunct w:val="0"/>
        <w:autoSpaceDE/>
        <w:autoSpaceDN/>
        <w:bidi w:val="0"/>
        <w:adjustRightInd w:val="0"/>
        <w:snapToGrid w:val="0"/>
        <w:spacing w:line="63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各级政府</w:t>
      </w:r>
      <w:r>
        <w:rPr>
          <w:rFonts w:hint="eastAsia" w:ascii="仿宋_GB2312" w:hAnsi="仿宋_GB2312" w:eastAsia="仿宋_GB2312" w:cs="仿宋_GB2312"/>
          <w:color w:val="auto"/>
          <w:sz w:val="32"/>
          <w:szCs w:val="32"/>
          <w:lang w:val="en-US" w:eastAsia="zh-CN"/>
        </w:rPr>
        <w:t>要加大资金支持力度，</w:t>
      </w:r>
      <w:r>
        <w:rPr>
          <w:rFonts w:hint="eastAsia" w:ascii="仿宋_GB2312" w:hAnsi="仿宋_GB2312" w:eastAsia="仿宋_GB2312" w:cs="仿宋_GB2312"/>
          <w:color w:val="auto"/>
          <w:sz w:val="32"/>
          <w:szCs w:val="32"/>
          <w:highlight w:val="none"/>
          <w:lang w:val="en-US" w:eastAsia="zh-CN"/>
        </w:rPr>
        <w:t>积极争取中央资金支持，用好地方政府债券资金</w:t>
      </w:r>
      <w:r>
        <w:rPr>
          <w:rFonts w:hint="eastAsia" w:ascii="仿宋_GB2312" w:hAnsi="仿宋_GB2312" w:eastAsia="仿宋_GB2312" w:cs="仿宋_GB2312"/>
          <w:color w:val="auto"/>
          <w:sz w:val="32"/>
          <w:szCs w:val="32"/>
          <w:lang w:val="en-US" w:eastAsia="zh-CN"/>
        </w:rPr>
        <w:t>，鼓励引导社会资本投入交通领域，大力拓展筹融资渠道，切实强化项目资金保障。新增、改造的高速公路出入口以及新增规划的</w:t>
      </w:r>
      <w:r>
        <w:rPr>
          <w:rFonts w:hint="eastAsia" w:ascii="仿宋_GB2312" w:hAnsi="仿宋_GB2312" w:eastAsia="仿宋_GB2312" w:cs="仿宋_GB2312"/>
          <w:color w:val="auto"/>
          <w:sz w:val="32"/>
          <w:szCs w:val="32"/>
          <w:lang w:eastAsia="zh-CN"/>
        </w:rPr>
        <w:t>高速公路</w:t>
      </w: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lang w:eastAsia="zh-CN"/>
        </w:rPr>
        <w:t>省政府《关于促进高速公路持续健康发展八条措施的通知》（闽政办〔</w:t>
      </w:r>
      <w:r>
        <w:rPr>
          <w:rFonts w:hint="eastAsia" w:ascii="仿宋_GB2312" w:hAnsi="仿宋_GB2312" w:eastAsia="仿宋_GB2312" w:cs="仿宋_GB2312"/>
          <w:color w:val="auto"/>
          <w:sz w:val="32"/>
          <w:szCs w:val="32"/>
          <w:lang w:val="en-US" w:eastAsia="zh-CN"/>
        </w:rPr>
        <w:t>2014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110号</w:t>
      </w:r>
      <w:r>
        <w:rPr>
          <w:rFonts w:hint="eastAsia" w:ascii="仿宋_GB2312" w:hAnsi="仿宋_GB2312" w:eastAsia="仿宋_GB2312" w:cs="仿宋_GB2312"/>
          <w:color w:val="auto"/>
          <w:sz w:val="32"/>
          <w:szCs w:val="32"/>
          <w:lang w:eastAsia="zh-CN"/>
        </w:rPr>
        <w:t>）相关要求执行</w:t>
      </w:r>
      <w:r>
        <w:rPr>
          <w:rFonts w:hint="eastAsia" w:ascii="仿宋_GB2312" w:hAnsi="仿宋_GB2312" w:eastAsia="仿宋_GB2312" w:cs="仿宋_GB2312"/>
          <w:color w:val="auto"/>
          <w:sz w:val="32"/>
          <w:szCs w:val="32"/>
          <w:lang w:val="en-US" w:eastAsia="zh-CN"/>
        </w:rPr>
        <w:t>。高速公路出入口连接线，属于普通国省道路段，积极争取交通运输部补助；其他非普通国省道路段，属于省级扶贫开发重点县、中等发展水平县、经济较发达县的项目，省级分别按二级晋级每公里350万元、300万元、250万元，三级晋级每公里160万元、120万元、80万元的标准给予补助，属于原中央苏区县、革命老区县的，分别上浮20%和10%。</w:t>
      </w:r>
    </w:p>
    <w:p>
      <w:pPr>
        <w:keepNext w:val="0"/>
        <w:keepLines w:val="0"/>
        <w:pageBreakBefore w:val="0"/>
        <w:widowControl w:val="0"/>
        <w:kinsoku/>
        <w:wordWrap/>
        <w:overflowPunct/>
        <w:topLinePunct w:val="0"/>
        <w:autoSpaceDE/>
        <w:autoSpaceDN/>
        <w:bidi w:val="0"/>
        <w:adjustRightInd w:val="0"/>
        <w:snapToGrid w:val="0"/>
        <w:spacing w:line="63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强化要素保障</w:t>
      </w:r>
    </w:p>
    <w:p>
      <w:pPr>
        <w:keepNext w:val="0"/>
        <w:keepLines w:val="0"/>
        <w:pageBreakBefore w:val="0"/>
        <w:widowControl w:val="0"/>
        <w:kinsoku/>
        <w:wordWrap/>
        <w:overflowPunct/>
        <w:topLinePunct w:val="0"/>
        <w:autoSpaceDE/>
        <w:autoSpaceDN/>
        <w:bidi w:val="0"/>
        <w:adjustRightInd w:val="0"/>
        <w:snapToGrid w:val="0"/>
        <w:spacing w:line="63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rPr>
        <w:t>各级</w:t>
      </w:r>
      <w:r>
        <w:rPr>
          <w:rFonts w:hint="eastAsia" w:ascii="仿宋_GB2312" w:hAnsi="仿宋_GB2312" w:eastAsia="仿宋_GB2312" w:cs="仿宋_GB2312"/>
          <w:color w:val="auto"/>
          <w:sz w:val="32"/>
          <w:szCs w:val="32"/>
          <w:lang w:eastAsia="zh-CN"/>
        </w:rPr>
        <w:t>发展改革</w:t>
      </w:r>
      <w:r>
        <w:rPr>
          <w:rFonts w:hint="eastAsia" w:ascii="仿宋_GB2312" w:hAnsi="仿宋_GB2312" w:eastAsia="仿宋_GB2312" w:cs="仿宋_GB2312"/>
          <w:color w:val="auto"/>
          <w:sz w:val="32"/>
          <w:szCs w:val="32"/>
        </w:rPr>
        <w:t>、交通运输、</w:t>
      </w:r>
      <w:r>
        <w:rPr>
          <w:rFonts w:hint="eastAsia" w:ascii="仿宋_GB2312" w:hAnsi="仿宋_GB2312" w:eastAsia="仿宋_GB2312" w:cs="仿宋_GB2312"/>
          <w:color w:val="auto"/>
          <w:sz w:val="32"/>
          <w:szCs w:val="32"/>
          <w:lang w:eastAsia="zh-CN"/>
        </w:rPr>
        <w:t>自然资源</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生态环境</w:t>
      </w:r>
      <w:r>
        <w:rPr>
          <w:rFonts w:hint="eastAsia" w:ascii="仿宋_GB2312" w:hAnsi="仿宋_GB2312" w:eastAsia="仿宋_GB2312" w:cs="仿宋_GB2312"/>
          <w:color w:val="auto"/>
          <w:sz w:val="32"/>
          <w:szCs w:val="32"/>
        </w:rPr>
        <w:t>、林业等部门要</w:t>
      </w:r>
      <w:r>
        <w:rPr>
          <w:rFonts w:hint="eastAsia" w:ascii="仿宋_GB2312" w:hAnsi="仿宋_GB2312" w:eastAsia="仿宋_GB2312" w:cs="仿宋_GB2312"/>
          <w:color w:val="auto"/>
          <w:sz w:val="32"/>
          <w:szCs w:val="32"/>
          <w:lang w:eastAsia="zh-CN"/>
        </w:rPr>
        <w:t>加强对接、密切配合，</w:t>
      </w:r>
      <w:r>
        <w:rPr>
          <w:rFonts w:hint="eastAsia" w:ascii="仿宋_GB2312" w:hAnsi="仿宋_GB2312" w:eastAsia="仿宋_GB2312" w:cs="仿宋_GB2312"/>
          <w:b w:val="0"/>
          <w:bCs w:val="0"/>
          <w:color w:val="auto"/>
          <w:sz w:val="32"/>
          <w:szCs w:val="32"/>
          <w:lang w:eastAsia="zh-CN"/>
        </w:rPr>
        <w:t>在避开生态保护红线、永久基本农田的基础上，全力保障项目用地、用林、用海需求。各市、县（区）政府要切实做好项目征迁交地、群众安置等工作，确保无障碍施工。</w:t>
      </w:r>
    </w:p>
    <w:p>
      <w:pPr>
        <w:keepNext w:val="0"/>
        <w:keepLines w:val="0"/>
        <w:pageBreakBefore w:val="0"/>
        <w:widowControl w:val="0"/>
        <w:kinsoku/>
        <w:wordWrap/>
        <w:overflowPunct/>
        <w:topLinePunct w:val="0"/>
        <w:autoSpaceDE/>
        <w:autoSpaceDN/>
        <w:bidi w:val="0"/>
        <w:adjustRightInd w:val="0"/>
        <w:snapToGrid w:val="0"/>
        <w:spacing w:line="630" w:lineRule="exact"/>
        <w:ind w:left="0" w:leftChars="0" w:right="0" w:rightChars="0" w:firstLine="643" w:firstLineChars="200"/>
        <w:jc w:val="both"/>
        <w:textAlignment w:val="auto"/>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五</w:t>
      </w:r>
      <w:r>
        <w:rPr>
          <w:rFonts w:hint="eastAsia" w:ascii="楷体" w:hAnsi="楷体" w:eastAsia="楷体" w:cs="楷体"/>
          <w:b/>
          <w:bCs/>
          <w:color w:val="auto"/>
          <w:sz w:val="32"/>
          <w:szCs w:val="32"/>
        </w:rPr>
        <w:t>）加强建设管理</w:t>
      </w:r>
    </w:p>
    <w:p>
      <w:pPr>
        <w:pStyle w:val="2"/>
        <w:keepNext w:val="0"/>
        <w:keepLines w:val="0"/>
        <w:pageBreakBefore w:val="0"/>
        <w:widowControl w:val="0"/>
        <w:kinsoku/>
        <w:wordWrap/>
        <w:overflowPunct/>
        <w:topLinePunct w:val="0"/>
        <w:autoSpaceDE/>
        <w:autoSpaceDN/>
        <w:bidi w:val="0"/>
        <w:adjustRightInd w:val="0"/>
        <w:snapToGrid w:val="0"/>
        <w:spacing w:line="63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“乡镇便捷通高速工程”项目要</w:t>
      </w:r>
      <w:r>
        <w:rPr>
          <w:rFonts w:hint="eastAsia" w:ascii="仿宋_GB2312" w:hAnsi="仿宋_GB2312" w:eastAsia="仿宋_GB2312" w:cs="仿宋_GB2312"/>
          <w:color w:val="auto"/>
          <w:sz w:val="32"/>
          <w:szCs w:val="32"/>
          <w:lang w:val="en-US" w:eastAsia="zh-CN"/>
        </w:rPr>
        <w:t>全面实行标准化管理。各级政府要坚持安全第一、质量优先，明确项目建设单位，加强专业技术力量，严格“一岗双责”制度，强化质量安全监督，努力打造“品质工程”、“平安工程”。</w:t>
      </w:r>
    </w:p>
    <w:p>
      <w:pPr>
        <w:pStyle w:val="2"/>
        <w:keepNext w:val="0"/>
        <w:keepLines w:val="0"/>
        <w:pageBreakBefore w:val="0"/>
        <w:widowControl w:val="0"/>
        <w:kinsoku/>
        <w:wordWrap/>
        <w:overflowPunct/>
        <w:topLinePunct w:val="0"/>
        <w:autoSpaceDE/>
        <w:autoSpaceDN/>
        <w:bidi w:val="0"/>
        <w:adjustRightInd w:val="0"/>
        <w:snapToGrid w:val="0"/>
        <w:spacing w:line="63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63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附件：福建省乡镇便捷通高速工程项目库</w:t>
      </w:r>
    </w:p>
    <w:p>
      <w:pPr>
        <w:pStyle w:val="2"/>
        <w:pageBreakBefore w:val="0"/>
        <w:kinsoku/>
        <w:wordWrap/>
        <w:overflowPunct/>
        <w:topLinePunct w:val="0"/>
        <w:autoSpaceDE/>
        <w:autoSpaceDN/>
        <w:bidi w:val="0"/>
        <w:spacing w:line="630" w:lineRule="exact"/>
        <w:ind w:left="0" w:leftChars="0" w:right="0" w:rightChars="0"/>
        <w:textAlignment w:val="auto"/>
        <w:rPr>
          <w:rFonts w:hint="eastAsia" w:ascii="方正小标宋_GBK" w:hAnsi="方正小标宋_GBK" w:eastAsia="方正小标宋_GBK" w:cs="方正小标宋_GBK"/>
          <w:color w:val="auto"/>
          <w:sz w:val="31"/>
          <w:szCs w:val="31"/>
          <w:lang w:eastAsia="zh-CN"/>
        </w:rPr>
      </w:pPr>
    </w:p>
    <w:p>
      <w:pPr>
        <w:pStyle w:val="2"/>
        <w:pageBreakBefore w:val="0"/>
        <w:kinsoku/>
        <w:wordWrap/>
        <w:overflowPunct/>
        <w:topLinePunct w:val="0"/>
        <w:autoSpaceDE/>
        <w:autoSpaceDN/>
        <w:bidi w:val="0"/>
        <w:spacing w:line="630" w:lineRule="exact"/>
        <w:ind w:left="0" w:leftChars="0" w:right="0" w:rightChars="0"/>
        <w:textAlignment w:val="auto"/>
        <w:rPr>
          <w:rFonts w:hint="eastAsia" w:ascii="方正小标宋_GBK" w:hAnsi="方正小标宋_GBK" w:eastAsia="方正小标宋_GBK" w:cs="方正小标宋_GBK"/>
          <w:color w:val="auto"/>
          <w:sz w:val="31"/>
          <w:szCs w:val="31"/>
          <w:lang w:eastAsia="zh-CN"/>
        </w:rPr>
      </w:pPr>
    </w:p>
    <w:p>
      <w:pPr>
        <w:pStyle w:val="2"/>
        <w:pageBreakBefore w:val="0"/>
        <w:kinsoku/>
        <w:wordWrap/>
        <w:overflowPunct/>
        <w:topLinePunct w:val="0"/>
        <w:autoSpaceDE/>
        <w:autoSpaceDN/>
        <w:bidi w:val="0"/>
        <w:spacing w:line="630" w:lineRule="exact"/>
        <w:ind w:left="0" w:leftChars="0" w:right="0" w:rightChars="0"/>
        <w:textAlignment w:val="auto"/>
        <w:rPr>
          <w:rFonts w:hint="eastAsia" w:ascii="方正小标宋_GBK" w:hAnsi="方正小标宋_GBK" w:eastAsia="方正小标宋_GBK" w:cs="方正小标宋_GBK"/>
          <w:color w:val="auto"/>
          <w:sz w:val="31"/>
          <w:szCs w:val="31"/>
          <w:lang w:eastAsia="zh-CN"/>
        </w:rPr>
      </w:pPr>
    </w:p>
    <w:p>
      <w:pPr>
        <w:pStyle w:val="2"/>
        <w:pageBreakBefore w:val="0"/>
        <w:kinsoku/>
        <w:wordWrap/>
        <w:overflowPunct/>
        <w:topLinePunct w:val="0"/>
        <w:autoSpaceDE/>
        <w:autoSpaceDN/>
        <w:bidi w:val="0"/>
        <w:spacing w:line="630" w:lineRule="exact"/>
        <w:ind w:left="0" w:leftChars="0" w:right="0" w:rightChars="0"/>
        <w:textAlignment w:val="auto"/>
        <w:rPr>
          <w:rFonts w:hint="eastAsia" w:ascii="方正小标宋_GBK" w:hAnsi="方正小标宋_GBK" w:eastAsia="方正小标宋_GBK" w:cs="方正小标宋_GBK"/>
          <w:color w:val="auto"/>
          <w:sz w:val="31"/>
          <w:szCs w:val="31"/>
          <w:lang w:eastAsia="zh-CN"/>
        </w:rPr>
      </w:pPr>
    </w:p>
    <w:p>
      <w:pPr>
        <w:pStyle w:val="2"/>
        <w:pageBreakBefore w:val="0"/>
        <w:kinsoku/>
        <w:wordWrap/>
        <w:overflowPunct/>
        <w:topLinePunct w:val="0"/>
        <w:autoSpaceDE/>
        <w:autoSpaceDN/>
        <w:bidi w:val="0"/>
        <w:spacing w:line="630" w:lineRule="exact"/>
        <w:ind w:left="0" w:leftChars="0" w:right="0" w:rightChars="0"/>
        <w:textAlignment w:val="auto"/>
        <w:rPr>
          <w:rFonts w:hint="eastAsia" w:ascii="方正小标宋_GBK" w:hAnsi="方正小标宋_GBK" w:eastAsia="方正小标宋_GBK" w:cs="方正小标宋_GBK"/>
          <w:color w:val="auto"/>
          <w:sz w:val="31"/>
          <w:szCs w:val="31"/>
          <w:lang w:eastAsia="zh-CN"/>
        </w:rPr>
      </w:pPr>
    </w:p>
    <w:p>
      <w:pPr>
        <w:pStyle w:val="2"/>
        <w:pageBreakBefore w:val="0"/>
        <w:kinsoku/>
        <w:wordWrap/>
        <w:overflowPunct/>
        <w:topLinePunct w:val="0"/>
        <w:autoSpaceDE/>
        <w:autoSpaceDN/>
        <w:bidi w:val="0"/>
        <w:spacing w:line="630" w:lineRule="exact"/>
        <w:ind w:left="0" w:leftChars="0" w:right="0" w:rightChars="0"/>
        <w:textAlignment w:val="auto"/>
        <w:rPr>
          <w:rFonts w:hint="eastAsia" w:ascii="方正小标宋_GBK" w:hAnsi="方正小标宋_GBK" w:eastAsia="方正小标宋_GBK" w:cs="方正小标宋_GBK"/>
          <w:color w:val="auto"/>
          <w:sz w:val="31"/>
          <w:szCs w:val="31"/>
          <w:lang w:eastAsia="zh-CN"/>
        </w:rPr>
      </w:pPr>
    </w:p>
    <w:p>
      <w:pPr>
        <w:pStyle w:val="2"/>
        <w:pageBreakBefore w:val="0"/>
        <w:kinsoku/>
        <w:wordWrap/>
        <w:overflowPunct/>
        <w:topLinePunct w:val="0"/>
        <w:autoSpaceDE/>
        <w:autoSpaceDN/>
        <w:bidi w:val="0"/>
        <w:spacing w:line="630" w:lineRule="exact"/>
        <w:ind w:left="0" w:leftChars="0" w:right="0" w:rightChars="0"/>
        <w:textAlignment w:val="auto"/>
        <w:rPr>
          <w:rFonts w:hint="eastAsia" w:ascii="方正小标宋_GBK" w:hAnsi="方正小标宋_GBK" w:eastAsia="方正小标宋_GBK" w:cs="方正小标宋_GBK"/>
          <w:color w:val="auto"/>
          <w:sz w:val="31"/>
          <w:szCs w:val="31"/>
          <w:lang w:eastAsia="zh-CN"/>
        </w:rPr>
      </w:pPr>
    </w:p>
    <w:p>
      <w:pPr>
        <w:pStyle w:val="2"/>
        <w:pageBreakBefore w:val="0"/>
        <w:kinsoku/>
        <w:wordWrap/>
        <w:overflowPunct/>
        <w:topLinePunct w:val="0"/>
        <w:autoSpaceDE/>
        <w:autoSpaceDN/>
        <w:bidi w:val="0"/>
        <w:spacing w:line="630" w:lineRule="exact"/>
        <w:ind w:left="0" w:leftChars="0" w:right="0" w:rightChars="0"/>
        <w:textAlignment w:val="auto"/>
        <w:rPr>
          <w:rFonts w:hint="eastAsia" w:ascii="方正小标宋_GBK" w:hAnsi="方正小标宋_GBK" w:eastAsia="方正小标宋_GBK" w:cs="方正小标宋_GBK"/>
          <w:color w:val="auto"/>
          <w:sz w:val="31"/>
          <w:szCs w:val="31"/>
          <w:lang w:eastAsia="zh-CN"/>
        </w:rPr>
      </w:pPr>
    </w:p>
    <w:p>
      <w:pPr>
        <w:pStyle w:val="2"/>
        <w:pageBreakBefore w:val="0"/>
        <w:kinsoku/>
        <w:wordWrap/>
        <w:overflowPunct/>
        <w:topLinePunct w:val="0"/>
        <w:autoSpaceDE/>
        <w:autoSpaceDN/>
        <w:bidi w:val="0"/>
        <w:spacing w:line="630" w:lineRule="exact"/>
        <w:ind w:left="0" w:leftChars="0" w:right="0" w:rightChars="0"/>
        <w:textAlignment w:val="auto"/>
        <w:rPr>
          <w:rFonts w:hint="eastAsia" w:ascii="方正小标宋_GBK" w:hAnsi="方正小标宋_GBK" w:eastAsia="方正小标宋_GBK" w:cs="方正小标宋_GBK"/>
          <w:color w:val="auto"/>
          <w:sz w:val="31"/>
          <w:szCs w:val="31"/>
          <w:lang w:eastAsia="zh-CN"/>
        </w:rPr>
      </w:pPr>
    </w:p>
    <w:p>
      <w:pPr>
        <w:pStyle w:val="2"/>
        <w:pageBreakBefore w:val="0"/>
        <w:kinsoku/>
        <w:wordWrap/>
        <w:overflowPunct/>
        <w:topLinePunct w:val="0"/>
        <w:autoSpaceDE/>
        <w:autoSpaceDN/>
        <w:bidi w:val="0"/>
        <w:spacing w:line="630" w:lineRule="exact"/>
        <w:ind w:left="0" w:leftChars="0" w:right="0" w:rightChars="0"/>
        <w:textAlignment w:val="auto"/>
        <w:rPr>
          <w:rFonts w:hint="eastAsia" w:ascii="方正小标宋_GBK" w:hAnsi="方正小标宋_GBK" w:eastAsia="方正小标宋_GBK" w:cs="方正小标宋_GBK"/>
          <w:color w:val="auto"/>
          <w:sz w:val="31"/>
          <w:szCs w:val="31"/>
          <w:lang w:eastAsia="zh-CN"/>
        </w:rPr>
      </w:pPr>
    </w:p>
    <w:p>
      <w:pPr>
        <w:pStyle w:val="2"/>
        <w:pageBreakBefore w:val="0"/>
        <w:kinsoku/>
        <w:wordWrap/>
        <w:overflowPunct/>
        <w:topLinePunct w:val="0"/>
        <w:autoSpaceDE/>
        <w:autoSpaceDN/>
        <w:bidi w:val="0"/>
        <w:spacing w:line="630" w:lineRule="exact"/>
        <w:ind w:left="0" w:leftChars="0" w:right="0" w:rightChars="0"/>
        <w:textAlignment w:val="auto"/>
        <w:rPr>
          <w:rFonts w:hint="eastAsia" w:ascii="方正小标宋_GBK" w:hAnsi="方正小标宋_GBK" w:eastAsia="方正小标宋_GBK" w:cs="方正小标宋_GBK"/>
          <w:color w:val="auto"/>
          <w:sz w:val="31"/>
          <w:szCs w:val="31"/>
          <w:lang w:eastAsia="zh-CN"/>
        </w:rPr>
      </w:pPr>
    </w:p>
    <w:p>
      <w:pPr>
        <w:pStyle w:val="2"/>
        <w:pageBreakBefore w:val="0"/>
        <w:kinsoku/>
        <w:wordWrap/>
        <w:overflowPunct/>
        <w:topLinePunct w:val="0"/>
        <w:autoSpaceDE/>
        <w:autoSpaceDN/>
        <w:bidi w:val="0"/>
        <w:spacing w:line="630" w:lineRule="exact"/>
        <w:ind w:left="0" w:leftChars="0" w:right="0" w:rightChars="0"/>
        <w:textAlignment w:val="auto"/>
        <w:rPr>
          <w:rFonts w:hint="eastAsia" w:ascii="方正小标宋_GBK" w:hAnsi="方正小标宋_GBK" w:eastAsia="方正小标宋_GBK" w:cs="方正小标宋_GBK"/>
          <w:color w:val="auto"/>
          <w:sz w:val="31"/>
          <w:szCs w:val="31"/>
          <w:lang w:eastAsia="zh-CN"/>
        </w:rPr>
      </w:pPr>
    </w:p>
    <w:p>
      <w:pPr>
        <w:pStyle w:val="2"/>
        <w:pageBreakBefore w:val="0"/>
        <w:kinsoku/>
        <w:wordWrap/>
        <w:overflowPunct/>
        <w:topLinePunct w:val="0"/>
        <w:autoSpaceDE/>
        <w:autoSpaceDN/>
        <w:bidi w:val="0"/>
        <w:spacing w:line="630" w:lineRule="exact"/>
        <w:ind w:left="0" w:leftChars="0" w:right="0" w:rightChars="0"/>
        <w:textAlignment w:val="auto"/>
        <w:rPr>
          <w:rFonts w:hint="eastAsia" w:ascii="方正小标宋_GBK" w:hAnsi="方正小标宋_GBK" w:eastAsia="方正小标宋_GBK" w:cs="方正小标宋_GBK"/>
          <w:color w:val="auto"/>
          <w:sz w:val="31"/>
          <w:szCs w:val="31"/>
          <w:lang w:eastAsia="zh-CN"/>
        </w:rPr>
      </w:pPr>
    </w:p>
    <w:p>
      <w:pPr>
        <w:pStyle w:val="2"/>
        <w:pageBreakBefore w:val="0"/>
        <w:kinsoku/>
        <w:wordWrap/>
        <w:overflowPunct/>
        <w:topLinePunct w:val="0"/>
        <w:autoSpaceDE/>
        <w:autoSpaceDN/>
        <w:bidi w:val="0"/>
        <w:spacing w:line="630" w:lineRule="exact"/>
        <w:ind w:left="0" w:leftChars="0" w:right="0" w:rightChars="0"/>
        <w:textAlignment w:val="auto"/>
        <w:rPr>
          <w:rFonts w:hint="eastAsia" w:ascii="方正小标宋_GBK" w:hAnsi="方正小标宋_GBK" w:eastAsia="方正小标宋_GBK" w:cs="方正小标宋_GBK"/>
          <w:color w:val="auto"/>
          <w:sz w:val="31"/>
          <w:szCs w:val="31"/>
          <w:lang w:eastAsia="zh-CN"/>
        </w:rPr>
      </w:pPr>
    </w:p>
    <w:p>
      <w:pPr>
        <w:pStyle w:val="2"/>
        <w:pageBreakBefore w:val="0"/>
        <w:kinsoku/>
        <w:wordWrap/>
        <w:overflowPunct/>
        <w:topLinePunct w:val="0"/>
        <w:autoSpaceDE/>
        <w:autoSpaceDN/>
        <w:bidi w:val="0"/>
        <w:spacing w:line="240" w:lineRule="auto"/>
        <w:ind w:left="0" w:leftChars="0" w:right="0" w:rightChars="0" w:firstLine="0" w:firstLineChars="0"/>
        <w:textAlignment w:val="auto"/>
        <w:rPr>
          <w:rFonts w:hint="eastAsia" w:ascii="方正小标宋_GBK" w:hAnsi="方正小标宋_GBK" w:eastAsia="方正小标宋_GBK" w:cs="方正小标宋_GBK"/>
          <w:color w:val="auto"/>
          <w:sz w:val="31"/>
          <w:szCs w:val="31"/>
          <w:lang w:eastAsia="zh-CN"/>
        </w:rPr>
      </w:pPr>
    </w:p>
    <w:p>
      <w:pPr>
        <w:pStyle w:val="2"/>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w:t>
      </w:r>
      <w:r>
        <w:rPr>
          <w:rFonts w:hint="eastAsia" w:ascii="黑体" w:hAnsi="黑体" w:eastAsia="黑体" w:cs="黑体"/>
          <w:color w:val="auto"/>
          <w:sz w:val="32"/>
          <w:szCs w:val="32"/>
          <w:lang w:val="en-US" w:eastAsia="zh-CN"/>
        </w:rPr>
        <w:t>件</w:t>
      </w:r>
    </w:p>
    <w:p>
      <w:pPr>
        <w:pStyle w:val="2"/>
        <w:ind w:left="0" w:leftChars="0" w:firstLine="0" w:firstLineChars="0"/>
        <w:jc w:val="center"/>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福建省乡镇便捷通高速工程项目库</w:t>
      </w:r>
    </w:p>
    <w:tbl>
      <w:tblPr>
        <w:tblStyle w:val="5"/>
        <w:tblW w:w="9221" w:type="dxa"/>
        <w:tblInd w:w="-369" w:type="dxa"/>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
      <w:tblGrid>
        <w:gridCol w:w="616"/>
        <w:gridCol w:w="584"/>
        <w:gridCol w:w="1"/>
        <w:gridCol w:w="762"/>
        <w:gridCol w:w="1"/>
        <w:gridCol w:w="2236"/>
        <w:gridCol w:w="758"/>
        <w:gridCol w:w="663"/>
        <w:gridCol w:w="1168"/>
        <w:gridCol w:w="657"/>
        <w:gridCol w:w="1775"/>
      </w:tblGrid>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1020" w:hRule="exact"/>
          <w:tblHeader/>
        </w:trPr>
        <w:tc>
          <w:tcPr>
            <w:tcW w:w="616"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序号</w:t>
            </w:r>
          </w:p>
        </w:tc>
        <w:tc>
          <w:tcPr>
            <w:tcW w:w="1348" w:type="dxa"/>
            <w:gridSpan w:val="4"/>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项目所在地</w:t>
            </w:r>
          </w:p>
        </w:tc>
        <w:tc>
          <w:tcPr>
            <w:tcW w:w="2236"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项目名称</w:t>
            </w:r>
          </w:p>
        </w:tc>
        <w:tc>
          <w:tcPr>
            <w:tcW w:w="758"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b/>
                <w:i w:val="0"/>
                <w:color w:val="000000"/>
                <w:kern w:val="0"/>
                <w:sz w:val="20"/>
                <w:szCs w:val="20"/>
                <w:u w:val="none"/>
                <w:lang w:val="en-US" w:eastAsia="zh-CN" w:bidi="ar"/>
              </w:rPr>
            </w:pPr>
            <w:r>
              <w:rPr>
                <w:rFonts w:hint="eastAsia" w:ascii="仿宋_GB2312" w:hAnsi="宋体" w:eastAsia="仿宋_GB2312" w:cs="仿宋_GB2312"/>
                <w:b/>
                <w:i w:val="0"/>
                <w:color w:val="000000"/>
                <w:kern w:val="0"/>
                <w:sz w:val="20"/>
                <w:szCs w:val="20"/>
                <w:u w:val="none"/>
                <w:lang w:val="en-US" w:eastAsia="zh-CN" w:bidi="ar"/>
              </w:rPr>
              <w:t>接线</w:t>
            </w:r>
            <w:r>
              <w:rPr>
                <w:rFonts w:hint="eastAsia" w:ascii="仿宋_GB2312" w:hAnsi="宋体" w:eastAsia="仿宋_GB2312" w:cs="仿宋_GB2312"/>
                <w:b/>
                <w:i w:val="0"/>
                <w:color w:val="000000"/>
                <w:kern w:val="0"/>
                <w:sz w:val="20"/>
                <w:szCs w:val="20"/>
                <w:u w:val="none"/>
                <w:lang w:val="en-US" w:eastAsia="zh-CN" w:bidi="ar"/>
              </w:rPr>
              <w:br w:type="textWrapping"/>
            </w:r>
            <w:r>
              <w:rPr>
                <w:rFonts w:hint="eastAsia" w:ascii="仿宋_GB2312" w:hAnsi="宋体" w:eastAsia="仿宋_GB2312" w:cs="仿宋_GB2312"/>
                <w:b/>
                <w:i w:val="0"/>
                <w:color w:val="000000"/>
                <w:kern w:val="0"/>
                <w:sz w:val="20"/>
                <w:szCs w:val="20"/>
                <w:u w:val="none"/>
                <w:lang w:val="en-US" w:eastAsia="zh-CN" w:bidi="ar"/>
              </w:rPr>
              <w:t xml:space="preserve">技术 </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等级</w:t>
            </w:r>
          </w:p>
        </w:tc>
        <w:tc>
          <w:tcPr>
            <w:tcW w:w="663"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b/>
                <w:i w:val="0"/>
                <w:color w:val="000000"/>
                <w:kern w:val="0"/>
                <w:sz w:val="20"/>
                <w:szCs w:val="20"/>
                <w:u w:val="none"/>
                <w:lang w:val="en-US" w:eastAsia="zh-CN" w:bidi="ar"/>
              </w:rPr>
            </w:pPr>
            <w:r>
              <w:rPr>
                <w:rFonts w:hint="eastAsia" w:ascii="仿宋_GB2312" w:hAnsi="宋体" w:eastAsia="仿宋_GB2312" w:cs="仿宋_GB2312"/>
                <w:b/>
                <w:i w:val="0"/>
                <w:color w:val="000000"/>
                <w:kern w:val="0"/>
                <w:sz w:val="20"/>
                <w:szCs w:val="20"/>
                <w:u w:val="none"/>
                <w:lang w:val="en-US" w:eastAsia="zh-CN" w:bidi="ar"/>
              </w:rPr>
              <w:t>接线</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b/>
                <w:i w:val="0"/>
                <w:color w:val="000000"/>
                <w:kern w:val="0"/>
                <w:sz w:val="20"/>
                <w:szCs w:val="20"/>
                <w:u w:val="none"/>
                <w:lang w:val="en-US" w:eastAsia="zh-CN" w:bidi="ar"/>
              </w:rPr>
            </w:pPr>
            <w:r>
              <w:rPr>
                <w:rFonts w:hint="eastAsia" w:ascii="仿宋_GB2312" w:hAnsi="宋体" w:eastAsia="仿宋_GB2312" w:cs="仿宋_GB2312"/>
                <w:b/>
                <w:i w:val="0"/>
                <w:color w:val="000000"/>
                <w:kern w:val="0"/>
                <w:sz w:val="20"/>
                <w:szCs w:val="20"/>
                <w:u w:val="none"/>
                <w:lang w:val="en-US" w:eastAsia="zh-CN" w:bidi="ar"/>
              </w:rPr>
              <w:t>建设</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里程</w:t>
            </w:r>
            <w:r>
              <w:rPr>
                <w:rFonts w:hint="eastAsia" w:ascii="仿宋_GB2312" w:hAnsi="宋体" w:eastAsia="仿宋_GB2312" w:cs="仿宋_GB2312"/>
                <w:b/>
                <w:i w:val="0"/>
                <w:color w:val="000000"/>
                <w:kern w:val="0"/>
                <w:sz w:val="20"/>
                <w:szCs w:val="20"/>
                <w:u w:val="none"/>
                <w:lang w:val="en-US" w:eastAsia="zh-CN" w:bidi="ar"/>
              </w:rPr>
              <w:br w:type="textWrapping"/>
            </w:r>
            <w:r>
              <w:rPr>
                <w:rFonts w:hint="eastAsia" w:ascii="仿宋_GB2312" w:hAnsi="宋体" w:eastAsia="仿宋_GB2312" w:cs="仿宋_GB2312"/>
                <w:b/>
                <w:i w:val="0"/>
                <w:color w:val="000000"/>
                <w:kern w:val="0"/>
                <w:sz w:val="20"/>
                <w:szCs w:val="20"/>
                <w:u w:val="none"/>
                <w:lang w:val="en-US" w:eastAsia="zh-CN" w:bidi="ar"/>
              </w:rPr>
              <w:t>（km）</w:t>
            </w:r>
          </w:p>
        </w:tc>
        <w:tc>
          <w:tcPr>
            <w:tcW w:w="1168"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b/>
                <w:i w:val="0"/>
                <w:color w:val="000000"/>
                <w:kern w:val="0"/>
                <w:sz w:val="20"/>
                <w:szCs w:val="20"/>
                <w:u w:val="none"/>
                <w:lang w:val="en-US" w:eastAsia="zh-CN" w:bidi="ar"/>
              </w:rPr>
            </w:pPr>
            <w:r>
              <w:rPr>
                <w:rFonts w:hint="eastAsia" w:ascii="仿宋_GB2312" w:hAnsi="宋体" w:eastAsia="仿宋_GB2312" w:cs="仿宋_GB2312"/>
                <w:b/>
                <w:i w:val="0"/>
                <w:color w:val="000000"/>
                <w:kern w:val="0"/>
                <w:sz w:val="20"/>
                <w:szCs w:val="20"/>
                <w:u w:val="none"/>
                <w:lang w:val="en-US" w:eastAsia="zh-CN" w:bidi="ar"/>
              </w:rPr>
              <w:t>拟开工</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b/>
                <w:i w:val="0"/>
                <w:color w:val="000000"/>
                <w:kern w:val="0"/>
                <w:sz w:val="20"/>
                <w:szCs w:val="20"/>
                <w:u w:val="none"/>
                <w:lang w:val="en-US" w:eastAsia="zh-CN" w:bidi="ar"/>
              </w:rPr>
            </w:pPr>
            <w:r>
              <w:rPr>
                <w:rFonts w:hint="eastAsia" w:ascii="仿宋_GB2312" w:hAnsi="宋体" w:eastAsia="仿宋_GB2312" w:cs="仿宋_GB2312"/>
                <w:b/>
                <w:i w:val="0"/>
                <w:color w:val="000000"/>
                <w:kern w:val="0"/>
                <w:sz w:val="20"/>
                <w:szCs w:val="20"/>
                <w:u w:val="none"/>
                <w:lang w:val="en-US" w:eastAsia="zh-CN" w:bidi="ar"/>
              </w:rPr>
              <w:t>时间</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（年）</w:t>
            </w:r>
          </w:p>
        </w:tc>
        <w:tc>
          <w:tcPr>
            <w:tcW w:w="657"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b/>
                <w:i w:val="0"/>
                <w:color w:val="000000"/>
                <w:kern w:val="0"/>
                <w:sz w:val="20"/>
                <w:szCs w:val="20"/>
                <w:u w:val="none"/>
                <w:lang w:val="en-US" w:eastAsia="zh-CN" w:bidi="ar"/>
              </w:rPr>
            </w:pPr>
            <w:r>
              <w:rPr>
                <w:rFonts w:hint="eastAsia" w:ascii="仿宋_GB2312" w:hAnsi="宋体" w:eastAsia="仿宋_GB2312" w:cs="仿宋_GB2312"/>
                <w:b/>
                <w:i w:val="0"/>
                <w:color w:val="000000"/>
                <w:kern w:val="0"/>
                <w:sz w:val="20"/>
                <w:szCs w:val="20"/>
                <w:u w:val="none"/>
                <w:lang w:val="en-US" w:eastAsia="zh-CN" w:bidi="ar"/>
              </w:rPr>
              <w:t>匡算</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b/>
                <w:i w:val="0"/>
                <w:color w:val="000000"/>
                <w:kern w:val="0"/>
                <w:sz w:val="20"/>
                <w:szCs w:val="20"/>
                <w:u w:val="none"/>
                <w:lang w:val="en-US" w:eastAsia="zh-CN" w:bidi="ar"/>
              </w:rPr>
            </w:pPr>
            <w:r>
              <w:rPr>
                <w:rFonts w:hint="eastAsia" w:ascii="仿宋_GB2312" w:hAnsi="宋体" w:eastAsia="仿宋_GB2312" w:cs="仿宋_GB2312"/>
                <w:b/>
                <w:i w:val="0"/>
                <w:color w:val="000000"/>
                <w:kern w:val="0"/>
                <w:sz w:val="20"/>
                <w:szCs w:val="20"/>
                <w:u w:val="none"/>
                <w:lang w:val="en-US" w:eastAsia="zh-CN" w:bidi="ar"/>
              </w:rPr>
              <w:t>投资</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(亿元)</w:t>
            </w:r>
          </w:p>
        </w:tc>
        <w:tc>
          <w:tcPr>
            <w:tcW w:w="177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备注</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312" w:hRule="atLeast"/>
          <w:tblHeader/>
        </w:trPr>
        <w:tc>
          <w:tcPr>
            <w:tcW w:w="616"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宋体" w:eastAsia="仿宋_GB2312" w:cs="仿宋_GB2312"/>
                <w:b/>
                <w:i w:val="0"/>
                <w:color w:val="000000"/>
                <w:sz w:val="20"/>
                <w:szCs w:val="20"/>
                <w:u w:val="none"/>
              </w:rPr>
            </w:pPr>
          </w:p>
        </w:tc>
        <w:tc>
          <w:tcPr>
            <w:tcW w:w="1348" w:type="dxa"/>
            <w:gridSpan w:val="4"/>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宋体" w:eastAsia="仿宋_GB2312" w:cs="仿宋_GB2312"/>
                <w:b/>
                <w:i w:val="0"/>
                <w:color w:val="000000"/>
                <w:sz w:val="20"/>
                <w:szCs w:val="20"/>
                <w:u w:val="none"/>
              </w:rPr>
            </w:pPr>
          </w:p>
        </w:tc>
        <w:tc>
          <w:tcPr>
            <w:tcW w:w="2236"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宋体" w:eastAsia="仿宋_GB2312" w:cs="仿宋_GB2312"/>
                <w:b/>
                <w:i w:val="0"/>
                <w:color w:val="000000"/>
                <w:sz w:val="20"/>
                <w:szCs w:val="20"/>
                <w:u w:val="none"/>
              </w:rPr>
            </w:pPr>
          </w:p>
        </w:tc>
        <w:tc>
          <w:tcPr>
            <w:tcW w:w="75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宋体" w:eastAsia="仿宋_GB2312" w:cs="仿宋_GB2312"/>
                <w:b/>
                <w:i w:val="0"/>
                <w:color w:val="000000"/>
                <w:sz w:val="20"/>
                <w:szCs w:val="20"/>
                <w:u w:val="none"/>
              </w:rPr>
            </w:pPr>
          </w:p>
        </w:tc>
        <w:tc>
          <w:tcPr>
            <w:tcW w:w="66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宋体" w:eastAsia="仿宋_GB2312" w:cs="仿宋_GB2312"/>
                <w:b/>
                <w:i w:val="0"/>
                <w:color w:val="000000"/>
                <w:sz w:val="20"/>
                <w:szCs w:val="20"/>
                <w:u w:val="none"/>
              </w:rPr>
            </w:pPr>
          </w:p>
        </w:tc>
        <w:tc>
          <w:tcPr>
            <w:tcW w:w="116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宋体" w:eastAsia="仿宋_GB2312" w:cs="仿宋_GB2312"/>
                <w:b/>
                <w:i w:val="0"/>
                <w:color w:val="000000"/>
                <w:sz w:val="20"/>
                <w:szCs w:val="20"/>
                <w:u w:val="none"/>
              </w:rPr>
            </w:pPr>
          </w:p>
        </w:tc>
        <w:tc>
          <w:tcPr>
            <w:tcW w:w="65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宋体" w:eastAsia="仿宋_GB2312" w:cs="仿宋_GB2312"/>
                <w:b/>
                <w:i w:val="0"/>
                <w:color w:val="000000"/>
                <w:sz w:val="20"/>
                <w:szCs w:val="20"/>
                <w:u w:val="none"/>
              </w:rPr>
            </w:pPr>
          </w:p>
        </w:tc>
        <w:tc>
          <w:tcPr>
            <w:tcW w:w="177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宋体" w:eastAsia="仿宋_GB2312" w:cs="仿宋_GB2312"/>
                <w:b/>
                <w:i w:val="0"/>
                <w:color w:val="000000"/>
                <w:sz w:val="20"/>
                <w:szCs w:val="20"/>
                <w:u w:val="none"/>
              </w:rPr>
            </w:pP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454" w:hRule="exact"/>
        </w:trPr>
        <w:tc>
          <w:tcPr>
            <w:tcW w:w="4200" w:type="dxa"/>
            <w:gridSpan w:val="6"/>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全省合计项目数量：54个</w:t>
            </w:r>
          </w:p>
        </w:tc>
        <w:tc>
          <w:tcPr>
            <w:tcW w:w="758"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宋体" w:eastAsia="仿宋_GB2312" w:cs="仿宋_GB2312"/>
                <w:b/>
                <w:i w:val="0"/>
                <w:color w:val="000000"/>
                <w:sz w:val="20"/>
                <w:szCs w:val="20"/>
                <w:u w:val="none"/>
              </w:rPr>
            </w:pP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b/>
                <w:i w:val="0"/>
                <w:color w:val="000000"/>
                <w:sz w:val="20"/>
                <w:szCs w:val="20"/>
                <w:u w:val="none"/>
                <w:lang w:val="en-US"/>
              </w:rPr>
            </w:pPr>
            <w:r>
              <w:rPr>
                <w:rFonts w:hint="eastAsia" w:ascii="仿宋_GB2312" w:hAnsi="宋体" w:eastAsia="仿宋_GB2312" w:cs="仿宋_GB2312"/>
                <w:b/>
                <w:i w:val="0"/>
                <w:color w:val="000000"/>
                <w:kern w:val="0"/>
                <w:sz w:val="20"/>
                <w:szCs w:val="20"/>
                <w:u w:val="none"/>
                <w:lang w:val="en-US" w:eastAsia="zh-CN" w:bidi="ar"/>
              </w:rPr>
              <w:t>729.1</w:t>
            </w:r>
          </w:p>
        </w:tc>
        <w:tc>
          <w:tcPr>
            <w:tcW w:w="1168"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宋体" w:eastAsia="仿宋_GB2312" w:cs="仿宋_GB2312"/>
                <w:b/>
                <w:i w:val="0"/>
                <w:color w:val="000000"/>
                <w:sz w:val="20"/>
                <w:szCs w:val="20"/>
                <w:u w:val="none"/>
              </w:rPr>
            </w:pP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 xml:space="preserve">434.0 </w:t>
            </w:r>
          </w:p>
        </w:tc>
        <w:tc>
          <w:tcPr>
            <w:tcW w:w="1775"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宋体" w:eastAsia="仿宋_GB2312" w:cs="仿宋_GB2312"/>
                <w:i w:val="0"/>
                <w:color w:val="000000"/>
                <w:sz w:val="20"/>
                <w:szCs w:val="20"/>
                <w:u w:val="none"/>
              </w:rPr>
            </w:pP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454" w:hRule="exact"/>
        </w:trPr>
        <w:tc>
          <w:tcPr>
            <w:tcW w:w="4200" w:type="dxa"/>
            <w:gridSpan w:val="6"/>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一、新增高速公路出入口项目：11个</w:t>
            </w:r>
          </w:p>
        </w:tc>
        <w:tc>
          <w:tcPr>
            <w:tcW w:w="758"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宋体" w:eastAsia="仿宋_GB2312" w:cs="仿宋_GB2312"/>
                <w:b/>
                <w:i w:val="0"/>
                <w:color w:val="000000"/>
                <w:sz w:val="20"/>
                <w:szCs w:val="20"/>
                <w:u w:val="none"/>
              </w:rPr>
            </w:pP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 xml:space="preserve">81.1 </w:t>
            </w:r>
          </w:p>
        </w:tc>
        <w:tc>
          <w:tcPr>
            <w:tcW w:w="1168"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宋体" w:eastAsia="仿宋_GB2312" w:cs="仿宋_GB2312"/>
                <w:b/>
                <w:i w:val="0"/>
                <w:color w:val="000000"/>
                <w:sz w:val="20"/>
                <w:szCs w:val="20"/>
                <w:u w:val="none"/>
              </w:rPr>
            </w:pP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 xml:space="preserve">90.1 </w:t>
            </w:r>
          </w:p>
        </w:tc>
        <w:tc>
          <w:tcPr>
            <w:tcW w:w="1775"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宋体" w:eastAsia="仿宋_GB2312" w:cs="仿宋_GB2312"/>
                <w:i w:val="0"/>
                <w:color w:val="000000"/>
                <w:sz w:val="20"/>
                <w:szCs w:val="20"/>
                <w:u w:val="none"/>
              </w:rPr>
            </w:pP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龙岩</w:t>
            </w:r>
          </w:p>
        </w:tc>
        <w:tc>
          <w:tcPr>
            <w:tcW w:w="764" w:type="dxa"/>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永定区</w:t>
            </w:r>
          </w:p>
        </w:tc>
        <w:tc>
          <w:tcPr>
            <w:tcW w:w="2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政永高速坎市出入口工程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0.1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2.5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(在建)</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 </w:t>
            </w:r>
          </w:p>
        </w:tc>
        <w:tc>
          <w:tcPr>
            <w:tcW w:w="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三明</w:t>
            </w:r>
          </w:p>
        </w:tc>
        <w:tc>
          <w:tcPr>
            <w:tcW w:w="764" w:type="dxa"/>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泰宁县</w:t>
            </w:r>
          </w:p>
        </w:tc>
        <w:tc>
          <w:tcPr>
            <w:tcW w:w="2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浦武高速邱洪出入口工程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9.7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3.1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通梅口乡、</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新桥乡、开善乡</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 </w:t>
            </w:r>
          </w:p>
        </w:tc>
        <w:tc>
          <w:tcPr>
            <w:tcW w:w="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宁德</w:t>
            </w:r>
          </w:p>
        </w:tc>
        <w:tc>
          <w:tcPr>
            <w:tcW w:w="764" w:type="dxa"/>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福鼎市</w:t>
            </w:r>
          </w:p>
        </w:tc>
        <w:tc>
          <w:tcPr>
            <w:tcW w:w="2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甬莞高速沙埕出入口工程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13.5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5.3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通沙埕镇</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4 </w:t>
            </w:r>
          </w:p>
        </w:tc>
        <w:tc>
          <w:tcPr>
            <w:tcW w:w="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漳州</w:t>
            </w:r>
          </w:p>
        </w:tc>
        <w:tc>
          <w:tcPr>
            <w:tcW w:w="764" w:type="dxa"/>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漳浦县</w:t>
            </w:r>
          </w:p>
        </w:tc>
        <w:tc>
          <w:tcPr>
            <w:tcW w:w="2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沈海高速万安出入口工程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2.7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通万安工业园</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5 </w:t>
            </w:r>
          </w:p>
        </w:tc>
        <w:tc>
          <w:tcPr>
            <w:tcW w:w="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泉州</w:t>
            </w:r>
          </w:p>
        </w:tc>
        <w:tc>
          <w:tcPr>
            <w:tcW w:w="764" w:type="dxa"/>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惠安县</w:t>
            </w:r>
          </w:p>
        </w:tc>
        <w:tc>
          <w:tcPr>
            <w:tcW w:w="2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沈海高速紫山出入口工程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9.4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17.8 </w:t>
            </w:r>
          </w:p>
        </w:tc>
        <w:tc>
          <w:tcPr>
            <w:tcW w:w="1775"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宋体" w:eastAsia="仿宋_GB2312" w:cs="仿宋_GB2312"/>
                <w:i w:val="0"/>
                <w:color w:val="000000"/>
                <w:sz w:val="20"/>
                <w:szCs w:val="20"/>
                <w:u w:val="none"/>
              </w:rPr>
            </w:pP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6 </w:t>
            </w:r>
          </w:p>
        </w:tc>
        <w:tc>
          <w:tcPr>
            <w:tcW w:w="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南平</w:t>
            </w:r>
          </w:p>
        </w:tc>
        <w:tc>
          <w:tcPr>
            <w:tcW w:w="764" w:type="dxa"/>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顺昌县</w:t>
            </w:r>
          </w:p>
        </w:tc>
        <w:tc>
          <w:tcPr>
            <w:tcW w:w="2236" w:type="dxa"/>
            <w:tcBorders>
              <w:tl2br w:val="nil"/>
              <w:tr2bl w:val="nil"/>
            </w:tcBorders>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color w:val="000000"/>
                <w:sz w:val="20"/>
                <w:szCs w:val="20"/>
                <w:u w:val="none"/>
              </w:rPr>
            </w:pPr>
            <w:r>
              <w:rPr>
                <w:rFonts w:hint="eastAsia" w:ascii="仿宋_GB2312" w:hAnsi="宋体" w:cs="仿宋_GB2312"/>
                <w:i w:val="0"/>
                <w:color w:val="000000"/>
                <w:kern w:val="0"/>
                <w:sz w:val="20"/>
                <w:szCs w:val="20"/>
                <w:u w:val="none"/>
                <w:lang w:val="en-US" w:eastAsia="zh-CN" w:bidi="ar"/>
              </w:rPr>
              <w:t>宁光</w:t>
            </w:r>
            <w:r>
              <w:rPr>
                <w:rFonts w:hint="eastAsia" w:ascii="仿宋_GB2312" w:hAnsi="宋体" w:eastAsia="仿宋_GB2312" w:cs="仿宋_GB2312"/>
                <w:i w:val="0"/>
                <w:color w:val="000000"/>
                <w:kern w:val="0"/>
                <w:sz w:val="20"/>
                <w:szCs w:val="20"/>
                <w:u w:val="none"/>
                <w:lang w:val="en-US" w:eastAsia="zh-CN" w:bidi="ar"/>
              </w:rPr>
              <w:t>高速</w:t>
            </w:r>
            <w:r>
              <w:rPr>
                <w:rFonts w:hint="eastAsia" w:ascii="仿宋_GB2312" w:hAnsi="宋体" w:cs="仿宋_GB2312"/>
                <w:i w:val="0"/>
                <w:color w:val="000000"/>
                <w:kern w:val="0"/>
                <w:sz w:val="20"/>
                <w:szCs w:val="20"/>
                <w:u w:val="none"/>
                <w:lang w:val="en-US" w:eastAsia="zh-CN" w:bidi="ar"/>
              </w:rPr>
              <w:t>文新</w:t>
            </w:r>
            <w:r>
              <w:rPr>
                <w:rFonts w:hint="eastAsia" w:ascii="仿宋_GB2312" w:hAnsi="宋体" w:eastAsia="仿宋_GB2312" w:cs="仿宋_GB2312"/>
                <w:i w:val="0"/>
                <w:color w:val="000000"/>
                <w:kern w:val="0"/>
                <w:sz w:val="20"/>
                <w:szCs w:val="20"/>
                <w:u w:val="none"/>
                <w:lang w:val="en-US" w:eastAsia="zh-CN" w:bidi="ar"/>
              </w:rPr>
              <w:t>出入口工程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3.9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4.7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通武夷新区、</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华阳山风景区</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7 </w:t>
            </w:r>
          </w:p>
        </w:tc>
        <w:tc>
          <w:tcPr>
            <w:tcW w:w="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泉州</w:t>
            </w:r>
          </w:p>
        </w:tc>
        <w:tc>
          <w:tcPr>
            <w:tcW w:w="764" w:type="dxa"/>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永春县     </w:t>
            </w:r>
          </w:p>
        </w:tc>
        <w:tc>
          <w:tcPr>
            <w:tcW w:w="2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泉南高速锦斗出入口工程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2021</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0.8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通锦斗镇</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8 </w:t>
            </w:r>
          </w:p>
        </w:tc>
        <w:tc>
          <w:tcPr>
            <w:tcW w:w="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泉州</w:t>
            </w:r>
          </w:p>
        </w:tc>
        <w:tc>
          <w:tcPr>
            <w:tcW w:w="764" w:type="dxa"/>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丰泽区</w:t>
            </w:r>
          </w:p>
        </w:tc>
        <w:tc>
          <w:tcPr>
            <w:tcW w:w="2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沈海高速东星出入口工程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2.9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2021</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3.5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通泉州市</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行政中心</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9 </w:t>
            </w:r>
          </w:p>
        </w:tc>
        <w:tc>
          <w:tcPr>
            <w:tcW w:w="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泉州</w:t>
            </w:r>
          </w:p>
        </w:tc>
        <w:tc>
          <w:tcPr>
            <w:tcW w:w="764" w:type="dxa"/>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石狮市</w:t>
            </w:r>
          </w:p>
        </w:tc>
        <w:tc>
          <w:tcPr>
            <w:tcW w:w="2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福厦高速彭田出入口工程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12.8</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2021</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45.0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通国家级市场采购</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贸易方式试点区</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10 </w:t>
            </w:r>
          </w:p>
        </w:tc>
        <w:tc>
          <w:tcPr>
            <w:tcW w:w="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三明</w:t>
            </w:r>
          </w:p>
        </w:tc>
        <w:tc>
          <w:tcPr>
            <w:tcW w:w="764" w:type="dxa"/>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清流县</w:t>
            </w:r>
          </w:p>
        </w:tc>
        <w:tc>
          <w:tcPr>
            <w:tcW w:w="2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泉南高速桐坑出入口工程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17.7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2021</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3.5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通余朋乡</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11 </w:t>
            </w:r>
          </w:p>
        </w:tc>
        <w:tc>
          <w:tcPr>
            <w:tcW w:w="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南平</w:t>
            </w:r>
          </w:p>
        </w:tc>
        <w:tc>
          <w:tcPr>
            <w:tcW w:w="764" w:type="dxa"/>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政和县</w:t>
            </w:r>
          </w:p>
        </w:tc>
        <w:tc>
          <w:tcPr>
            <w:tcW w:w="2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宁上高速楼下出入口工程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6.0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2021</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1.2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通洞宫山风景区</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4200" w:type="dxa"/>
            <w:gridSpan w:val="6"/>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二、改造既有高速互通及接线项目： 43个</w:t>
            </w:r>
          </w:p>
        </w:tc>
        <w:tc>
          <w:tcPr>
            <w:tcW w:w="758"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宋体" w:eastAsia="仿宋_GB2312" w:cs="仿宋_GB2312"/>
                <w:b/>
                <w:i w:val="0"/>
                <w:color w:val="000000"/>
                <w:sz w:val="20"/>
                <w:szCs w:val="20"/>
                <w:u w:val="none"/>
              </w:rPr>
            </w:pP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 xml:space="preserve">648.0 </w:t>
            </w:r>
          </w:p>
        </w:tc>
        <w:tc>
          <w:tcPr>
            <w:tcW w:w="1168"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宋体" w:eastAsia="仿宋_GB2312" w:cs="仿宋_GB2312"/>
                <w:b/>
                <w:i w:val="0"/>
                <w:color w:val="000000"/>
                <w:sz w:val="20"/>
                <w:szCs w:val="20"/>
                <w:u w:val="none"/>
              </w:rPr>
            </w:pP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 xml:space="preserve">343.9 </w:t>
            </w:r>
          </w:p>
        </w:tc>
        <w:tc>
          <w:tcPr>
            <w:tcW w:w="1775"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宋体" w:eastAsia="仿宋_GB2312" w:cs="仿宋_GB2312"/>
                <w:b/>
                <w:i w:val="0"/>
                <w:color w:val="000000"/>
                <w:sz w:val="20"/>
                <w:szCs w:val="20"/>
                <w:u w:val="none"/>
              </w:rPr>
            </w:pP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福州</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闽清县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福银高速金沙互通及接线工程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4.9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2017</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1.5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通上莲乡</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(在建)</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13 </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三明</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大田县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泉南高速石牌互通及接线工程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41.7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2017</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 xml:space="preserve">18.0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(在建)</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三明</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沙县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沙厦高速虬江互通及接线工程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8.8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2017</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10.7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(在建)</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15 </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宁德</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福鼎市</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沈海高速福鼎北互通及接线工程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9.9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2017</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2.6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(在建)</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莆田</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城厢区</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仙游县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沈海高速枫亭互通及接线工程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10.6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2018</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13.0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(在建)</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17 </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莆田</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涵江区</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荔城区</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沈海高速涵江互通及接线工程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22.8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2018</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38.2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(在建)</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莆田</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荔城区</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城厢区</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沈海高速莆田互通及接线工程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9.5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2018</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13.7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(在建)</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19 </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南平</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建阳区</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浦武高速麻沙互通及接线工程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9.0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2018</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0.3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通书坊乡</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(在建)</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宁德</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屏南县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政永高速白水洋互通及接线工程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17.6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2018</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2.6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通寿山乡</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(在建)</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21 </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泉州</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南安市</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甬莞高速乐峰互通及接线工程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12.3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1.3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通向阳乡</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(在建)</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943"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莆田</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涵江区</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莆炎高速庄边互通及接线工程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29.8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4.7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通大洋乡、</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 xml:space="preserve"> 瑞云山风景区</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(在建)</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23 </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南平</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建阳区</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宁上高速将口互通及接线工程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11.0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0.7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通崇雒乡</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(在建)</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龙岩</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上杭县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厦蓉高速古田互通及接线工程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6.0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1.4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通步云乡</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(在建)</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975"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25 </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宁德</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屏南县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政永高速屏南互通及接线工程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3.9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3.5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通衢宁铁路</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屏南上培站</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(在建)</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福州</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永泰县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甬莞高速永泰西互通及接线工程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17.5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6.5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通大洋镇</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(在建)</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27 </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福州</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闽清县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京台高速东桥互通及接线工程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24.1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4.7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通下祝乡</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厦门</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集美区</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沈海高速杏林互通及接线工程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10.0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35.0 </w:t>
            </w:r>
          </w:p>
        </w:tc>
        <w:tc>
          <w:tcPr>
            <w:tcW w:w="1775"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宋体" w:eastAsia="仿宋_GB2312" w:cs="仿宋_GB2312"/>
                <w:i w:val="0"/>
                <w:color w:val="000000"/>
                <w:sz w:val="20"/>
                <w:szCs w:val="20"/>
                <w:u w:val="none"/>
              </w:rPr>
            </w:pP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29 </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漳州</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长泰县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厦蓉高速天柱山互通及接线工程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21.4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28.0 </w:t>
            </w:r>
          </w:p>
        </w:tc>
        <w:tc>
          <w:tcPr>
            <w:tcW w:w="1775"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宋体" w:eastAsia="仿宋_GB2312" w:cs="仿宋_GB2312"/>
                <w:i w:val="0"/>
                <w:color w:val="000000"/>
                <w:sz w:val="20"/>
                <w:szCs w:val="20"/>
                <w:u w:val="none"/>
              </w:rPr>
            </w:pP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30</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漳州</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南靖县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漳武高速南靖互通及接线工程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7.4</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 xml:space="preserve">6.4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通龙山镇</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 xml:space="preserve">31 </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漳州</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南靖县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漳武高速书洋互通及接线工程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 xml:space="preserve">15.0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 xml:space="preserve">7.2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通梅林镇</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泉州</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晋江市</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晋长高速晋江南互通及接线工程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2.9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13.1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通福厦高铁</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泉州南站</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33 </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三明</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三元区</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莆炎高速岩前互通及接线工程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12.6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2.1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通兴泉铁路</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三元站</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三明</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尤溪县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莆炎高速新阳互通及接线工程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39.6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11.2 </w:t>
            </w:r>
          </w:p>
        </w:tc>
        <w:tc>
          <w:tcPr>
            <w:tcW w:w="1775"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宋体" w:eastAsia="仿宋_GB2312" w:cs="仿宋_GB2312"/>
                <w:i w:val="0"/>
                <w:color w:val="000000"/>
                <w:sz w:val="20"/>
                <w:szCs w:val="20"/>
                <w:u w:val="none"/>
              </w:rPr>
            </w:pP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35 </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三明</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清流县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泉南高速清流互通及接线工程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2.8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0.5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通兴泉铁路</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清流站</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三明</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宁化县明溪县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莆炎高速枫溪互通及接线工程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21.3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2.1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通水茜镇</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37 </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三明</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沙县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沙厦高速南阳互通及接线工程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12.0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1.9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通郑湖乡</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708"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南平</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松溪县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长深高速松溪互通及接线工程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3.8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3.1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通衢宁铁路</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松溪站(在建)</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39 </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龙岩</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武平县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漳武高速十方互通及接线工程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25.8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4.3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通中堡镇</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lang w:val="en-US"/>
              </w:rPr>
            </w:pPr>
            <w:r>
              <w:rPr>
                <w:rFonts w:hint="eastAsia" w:ascii="仿宋_GB2312" w:hAnsi="宋体" w:eastAsia="仿宋_GB2312" w:cs="仿宋_GB2312"/>
                <w:i w:val="0"/>
                <w:color w:val="000000"/>
                <w:kern w:val="0"/>
                <w:sz w:val="20"/>
                <w:szCs w:val="20"/>
                <w:u w:val="none"/>
                <w:lang w:val="en-US" w:eastAsia="zh-CN" w:bidi="ar"/>
              </w:rPr>
              <w:t>40</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龙岩</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永定区</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政永高速高陂互通及接线工程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24.5</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18.3 </w:t>
            </w:r>
          </w:p>
        </w:tc>
        <w:tc>
          <w:tcPr>
            <w:tcW w:w="1775"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宋体" w:eastAsia="仿宋_GB2312" w:cs="仿宋_GB2312"/>
                <w:i w:val="0"/>
                <w:color w:val="000000"/>
                <w:sz w:val="20"/>
                <w:szCs w:val="20"/>
                <w:u w:val="none"/>
              </w:rPr>
            </w:pP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41 </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龙岩</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新罗区</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厦蓉高速龙岩西互通及接线工程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13.0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14.6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(在建)</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宁德</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古田县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京台高速古田互通及接线工程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1.6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0.5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通黄田镇</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43 </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宁德</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霞浦县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沈海高速霞浦互通及接线工程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11.1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2.2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通崇儒乡</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福州</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永泰县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甬莞高速葛岭互通及接线工程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14.8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2021</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3.8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通丹云乡</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45 </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漳州</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漳浦县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沈海高速漳浦互通及接线工程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18.1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2021</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2.7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通六鳌镇</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lang w:val="en-US"/>
              </w:rPr>
            </w:pPr>
            <w:r>
              <w:rPr>
                <w:rFonts w:hint="eastAsia" w:ascii="仿宋_GB2312" w:hAnsi="宋体" w:eastAsia="仿宋_GB2312" w:cs="仿宋_GB2312"/>
                <w:i w:val="0"/>
                <w:color w:val="000000"/>
                <w:kern w:val="0"/>
                <w:sz w:val="20"/>
                <w:szCs w:val="20"/>
                <w:u w:val="none"/>
                <w:lang w:val="en-US" w:eastAsia="zh-CN" w:bidi="ar"/>
              </w:rPr>
              <w:t>46</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漳州</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华安县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永漳高速华安土楼互通及接线工程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14.4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2021</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3.5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通高车乡</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47 </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漳州</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诏安县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甬莞高速霞葛互通及接线工程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19.7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2021</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2.1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通秀篆镇</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泉州</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南安市</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南惠高速南安互通及接线工程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16.4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2021</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23.0 </w:t>
            </w:r>
          </w:p>
        </w:tc>
        <w:tc>
          <w:tcPr>
            <w:tcW w:w="1775"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宋体" w:eastAsia="仿宋_GB2312" w:cs="仿宋_GB2312"/>
                <w:i w:val="0"/>
                <w:color w:val="000000"/>
                <w:sz w:val="20"/>
                <w:szCs w:val="20"/>
                <w:u w:val="none"/>
              </w:rPr>
            </w:pP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49 </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三明</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尤溪县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莆炎高速中仙互通及接线工程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15.0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2021</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1.5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通汤川乡</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lang w:val="en-US"/>
              </w:rPr>
            </w:pPr>
            <w:r>
              <w:rPr>
                <w:rFonts w:hint="eastAsia" w:ascii="仿宋_GB2312" w:hAnsi="宋体" w:eastAsia="仿宋_GB2312" w:cs="仿宋_GB2312"/>
                <w:i w:val="0"/>
                <w:color w:val="000000"/>
                <w:kern w:val="0"/>
                <w:sz w:val="20"/>
                <w:szCs w:val="20"/>
                <w:u w:val="none"/>
                <w:lang w:val="en-US" w:eastAsia="zh-CN" w:bidi="ar"/>
              </w:rPr>
              <w:t>50</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莆田</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荔城区</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莆炎高速北高互通及接线工程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2021</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15.2</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通北高港区</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51 </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莆田</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仙游县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甬莞高速榜头互通及接线工程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19.5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2021</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2.7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通社硎乡</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南平</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顺昌县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宁光高速大干互通及接线工程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15.2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2021</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1.2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通宝山风景区</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53 </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南平</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顺昌县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武沙高速洋墩互通及接线工程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25.0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2021</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12.5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通岚下乡、</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大历镇、 高阳乡</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17" w:type="dxa"/>
            <w:left w:w="17" w:type="dxa"/>
            <w:bottom w:w="17" w:type="dxa"/>
            <w:right w:w="17" w:type="dxa"/>
          </w:tblCellMar>
        </w:tblPrEx>
        <w:trPr>
          <w:trHeight w:val="680" w:hRule="exact"/>
        </w:trPr>
        <w:tc>
          <w:tcPr>
            <w:tcW w:w="61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w:t>
            </w:r>
          </w:p>
        </w:tc>
        <w:tc>
          <w:tcPr>
            <w:tcW w:w="58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宁德</w:t>
            </w:r>
          </w:p>
        </w:tc>
        <w:tc>
          <w:tcPr>
            <w:tcW w:w="7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古田县</w:t>
            </w:r>
          </w:p>
        </w:tc>
        <w:tc>
          <w:tcPr>
            <w:tcW w:w="223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政永高速大桥互通及接线工程</w:t>
            </w:r>
          </w:p>
        </w:tc>
        <w:tc>
          <w:tcPr>
            <w:tcW w:w="75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二、三级</w:t>
            </w:r>
          </w:p>
        </w:tc>
        <w:tc>
          <w:tcPr>
            <w:tcW w:w="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18.9 </w:t>
            </w:r>
          </w:p>
        </w:tc>
        <w:tc>
          <w:tcPr>
            <w:tcW w:w="11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2021</w:t>
            </w:r>
          </w:p>
        </w:tc>
        <w:tc>
          <w:tcPr>
            <w:tcW w:w="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1.9 </w:t>
            </w:r>
          </w:p>
        </w:tc>
        <w:tc>
          <w:tcPr>
            <w:tcW w:w="17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通平湖镇</w:t>
            </w:r>
          </w:p>
        </w:tc>
      </w:tr>
    </w:tbl>
    <w:p>
      <w:pPr>
        <w:pStyle w:val="2"/>
        <w:ind w:right="-1117" w:rightChars="-349"/>
        <w:jc w:val="both"/>
        <w:rPr>
          <w:rFonts w:hint="eastAsia" w:ascii="仿宋_GB2312" w:hAnsi="宋体" w:eastAsia="仿宋_GB2312" w:cs="仿宋_GB2312"/>
          <w:b/>
          <w:bCs/>
          <w:i w:val="0"/>
          <w:color w:val="auto"/>
          <w:kern w:val="0"/>
          <w:sz w:val="20"/>
          <w:szCs w:val="20"/>
          <w:u w:val="none"/>
          <w:lang w:val="en-US" w:eastAsia="zh-CN" w:bidi="ar"/>
        </w:rPr>
      </w:pPr>
    </w:p>
    <w:p>
      <w:pPr>
        <w:pStyle w:val="2"/>
        <w:ind w:left="1" w:leftChars="-100" w:right="-1117" w:rightChars="-349" w:hanging="321" w:hangingChars="160"/>
        <w:jc w:val="both"/>
        <w:rPr>
          <w:rFonts w:hint="eastAsia" w:ascii="仿宋_GB2312" w:hAnsi="宋体" w:eastAsia="仿宋_GB2312" w:cs="仿宋_GB2312"/>
          <w:b/>
          <w:bCs/>
          <w:i w:val="0"/>
          <w:color w:val="auto"/>
          <w:kern w:val="0"/>
          <w:sz w:val="20"/>
          <w:szCs w:val="20"/>
          <w:u w:val="none"/>
          <w:lang w:val="en-US" w:eastAsia="zh-CN" w:bidi="ar"/>
        </w:rPr>
      </w:pPr>
      <w:r>
        <w:rPr>
          <w:rFonts w:hint="eastAsia" w:ascii="仿宋_GB2312" w:hAnsi="宋体" w:eastAsia="仿宋_GB2312" w:cs="仿宋_GB2312"/>
          <w:b/>
          <w:bCs/>
          <w:i w:val="0"/>
          <w:color w:val="auto"/>
          <w:kern w:val="0"/>
          <w:sz w:val="20"/>
          <w:szCs w:val="20"/>
          <w:u w:val="none"/>
          <w:lang w:val="en-US" w:eastAsia="zh-CN" w:bidi="ar"/>
        </w:rPr>
        <w:t>注：项目具体名称、建设规模、技术等级、开工时间等可在前期工作中深化论证，以相应审批文件为准。</w:t>
      </w:r>
    </w:p>
    <w:p>
      <w:pPr>
        <w:ind w:right="-3" w:rightChars="-1" w:firstLine="624"/>
        <w:rPr>
          <w:rFonts w:hint="eastAsia" w:ascii="仿宋_GB2312" w:hAnsi="仿宋_GB2312"/>
        </w:rPr>
      </w:pPr>
    </w:p>
    <w:p>
      <w:pPr>
        <w:jc w:val="both"/>
        <w:rPr>
          <w:rFonts w:hint="eastAsia" w:ascii="仿宋_GB2312"/>
          <w:color w:val="00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41789"/>
    <w:multiLevelType w:val="singleLevel"/>
    <w:tmpl w:val="5E841789"/>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D09D2"/>
    <w:rsid w:val="10DD0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eastAsia="仿宋_GB2312"/>
      <w:kern w:val="2"/>
      <w:sz w:val="32"/>
      <w:szCs w:val="24"/>
      <w:lang w:val="en-US" w:eastAsia="zh-CN" w:bidi="ar-SA"/>
    </w:rPr>
  </w:style>
  <w:style w:type="paragraph" w:styleId="3">
    <w:name w:val="heading 1"/>
    <w:basedOn w:val="1"/>
    <w:next w:val="1"/>
    <w:qFormat/>
    <w:uiPriority w:val="0"/>
    <w:pPr>
      <w:keepNext/>
      <w:spacing w:line="240" w:lineRule="auto"/>
      <w:outlineLvl w:val="0"/>
    </w:pPr>
    <w:rPr>
      <w:b/>
      <w:bCs/>
      <w:vanish/>
      <w:color w:val="FF0000"/>
      <w:w w:val="80"/>
      <w:sz w:val="48"/>
      <w:szCs w:val="10"/>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alloon Text"/>
    <w:basedOn w:val="1"/>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2020-09-30T07:42:00Z</dcterms:created>
  <dc:creator>JTT</dc:creator>
  <cp:lastModifiedBy>JTT</cp:lastModifiedBy>
  <dcterms:modified xsi:type="dcterms:W3CDTF">2020-09-30T07:43:30Z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