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规范港区货物堆存工作方案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《港口设施维护管理规定（试行）》《港口设施维护技术规范》</w:t>
      </w:r>
      <w:r>
        <w:rPr>
          <w:rFonts w:hint="eastAsia" w:ascii="仿宋" w:hAnsi="仿宋" w:eastAsia="仿宋" w:cs="仿宋"/>
          <w:sz w:val="32"/>
          <w:szCs w:val="32"/>
        </w:rPr>
        <w:t>《码头附属设施技术规范》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等有关要求，为</w:t>
      </w:r>
      <w:r>
        <w:rPr>
          <w:rFonts w:hint="eastAsia" w:ascii="仿宋" w:hAnsi="仿宋" w:eastAsia="仿宋" w:cs="仿宋"/>
          <w:sz w:val="32"/>
          <w:szCs w:val="32"/>
        </w:rPr>
        <w:t>合理规划港区平面布置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，充分发挥港口设施功能，结合泉州港实际，制定本方案。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</w:t>
      </w:r>
      <w:r>
        <w:rPr>
          <w:rFonts w:hint="eastAsia" w:ascii="黑体" w:hAnsi="黑体" w:eastAsia="黑体" w:cs="黑体"/>
          <w:bCs/>
          <w:sz w:val="32"/>
          <w:szCs w:val="32"/>
        </w:rPr>
        <w:t>原则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坚持以习近平新时代中国特色社会主义思想为指导，加强码头、堆场、道路等港口设施的管理和维护，维持港口设施良好的技术状态，保障港口设施使用安全。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针对泉州港现有码头平台、道路、堆场等界限不明，道路堆场混用，货物</w:t>
      </w:r>
      <w:r>
        <w:rPr>
          <w:rStyle w:val="6"/>
          <w:rFonts w:hint="eastAsia" w:ascii="仿宋" w:hAnsi="仿宋" w:eastAsia="仿宋" w:cs="仿宋"/>
          <w:i w:val="0"/>
          <w:sz w:val="32"/>
          <w:szCs w:val="32"/>
          <w:shd w:val="clear" w:color="auto" w:fill="FFFFFF"/>
        </w:rPr>
        <w:t>随意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堆放等问题</w:t>
      </w:r>
      <w:r>
        <w:rPr>
          <w:rFonts w:hint="eastAsia" w:ascii="仿宋" w:hAnsi="仿宋" w:eastAsia="仿宋" w:cs="仿宋"/>
          <w:kern w:val="0"/>
          <w:sz w:val="32"/>
          <w:szCs w:val="32"/>
        </w:rPr>
        <w:t>，采取</w:t>
      </w:r>
      <w:r>
        <w:rPr>
          <w:rFonts w:hint="eastAsia" w:ascii="仿宋" w:hAnsi="仿宋" w:eastAsia="仿宋" w:cs="仿宋"/>
          <w:sz w:val="32"/>
          <w:szCs w:val="32"/>
        </w:rPr>
        <w:t>对应措施，合理规范港区货物堆存，从而实现集约化使用港区。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三、工作对象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主要针对涉及货物堆存的港口企业，其他企业可参照执行。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四、工作安排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kern w:val="0"/>
          <w:sz w:val="32"/>
          <w:szCs w:val="32"/>
        </w:rPr>
        <w:t>2021年4月30日。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sz w:val="32"/>
          <w:szCs w:val="32"/>
        </w:rPr>
        <w:t>明确分区。各企业应根据码头平面设计图纸，明确码头平台、道路、堆场等区域范围；无设计资料的，则委托有资质的设计单位结合港口企业修测的港区平面图，科学划定相关功能区域。对不同区域，企业应在现场采用不同颜色进行区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2.规范堆存。各企业应严格按照设计荷载进行货物堆存，可委托有资质的设计单位进行核算设计，对主要货物（如钢铁等）参照《港口货物堆垛要求》（JT/T 706-2007）科学堆垛，并绘制堆垛示意图。禁止在码头平台进行长期货物堆存。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3.设置标识。在堆场设置堆垛示意图，在码头平台、道路、堆场等区域，设置相关安全警示标志（如限制荷载标志、行车道标线等），可参照《码头附属设施技术规范》（JTS 169-2017）等有关要求。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六、有关要求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各港口企业要高度重视，把规范管理摆在重要位置，认真开展</w:t>
      </w:r>
      <w:r>
        <w:rPr>
          <w:rFonts w:hint="eastAsia" w:ascii="仿宋" w:hAnsi="仿宋" w:eastAsia="仿宋" w:cs="仿宋"/>
          <w:sz w:val="32"/>
          <w:szCs w:val="32"/>
        </w:rPr>
        <w:t>规范港区货物堆存工作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港口企业要落实企业主体责任，严格按照《港口设施维护管理规定（试行）》《港口设施维护技术规范》要求做好港口设施维护管理。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05F0"/>
    <w:rsid w:val="00172A27"/>
    <w:rsid w:val="00691BFC"/>
    <w:rsid w:val="00C87713"/>
    <w:rsid w:val="1F4F2F0B"/>
    <w:rsid w:val="20E927C9"/>
    <w:rsid w:val="215C1821"/>
    <w:rsid w:val="27CD22E5"/>
    <w:rsid w:val="281B3E33"/>
    <w:rsid w:val="2F4F491D"/>
    <w:rsid w:val="2F6478BC"/>
    <w:rsid w:val="33A861B3"/>
    <w:rsid w:val="48183192"/>
    <w:rsid w:val="4C6708DE"/>
    <w:rsid w:val="532E0C5F"/>
    <w:rsid w:val="5C5F77F2"/>
    <w:rsid w:val="782849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8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ScaleCrop>false</ScaleCrop>
  <LinksUpToDate>false</LinksUpToDate>
  <CharactersWithSpaces>748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2020-12-22T07:20:00Z</dcterms:created>
  <dc:creator>lenovo</dc:creator>
  <cp:lastModifiedBy>王小横</cp:lastModifiedBy>
  <cp:lastPrinted>2021-03-23T08:28:00Z</cp:lastPrinted>
  <dcterms:modified xsi:type="dcterms:W3CDTF">2021-03-23T08:43:11Z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