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60" w:lineRule="exact"/>
        <w:jc w:val="left"/>
        <w:rPr>
          <w:rFonts w:hint="eastAsia" w:ascii="黑体" w:hAnsi="黑体" w:eastAsia="黑体" w:cs="黑体"/>
          <w:sz w:val="32"/>
          <w:szCs w:val="32"/>
          <w:lang w:val="en-US" w:eastAsia="zh-CN"/>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泉州港危货码头装卸工艺整治工作方案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简体"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shd w:val="clear" w:color="auto" w:fill="FFFFFF"/>
        </w:rPr>
      </w:pPr>
      <w:r>
        <w:rPr>
          <w:rFonts w:hint="eastAsia" w:ascii="仿宋" w:hAnsi="仿宋" w:eastAsia="仿宋" w:cs="仿宋"/>
          <w:sz w:val="32"/>
          <w:szCs w:val="32"/>
          <w:shd w:val="clear" w:color="auto" w:fill="FFFFFF"/>
        </w:rPr>
        <w:t>根据《福建省交通运输厅关于开展港口危险货物建设、许可、日常监管专项检查的通知》（</w:t>
      </w:r>
      <w:r>
        <w:rPr>
          <w:rFonts w:hint="eastAsia" w:ascii="仿宋" w:hAnsi="仿宋" w:eastAsia="仿宋" w:cs="仿宋"/>
          <w:sz w:val="32"/>
        </w:rPr>
        <w:t>闽交安明电〔2020〕20号</w:t>
      </w:r>
      <w:r>
        <w:rPr>
          <w:rFonts w:hint="eastAsia" w:ascii="仿宋" w:hAnsi="仿宋" w:eastAsia="仿宋" w:cs="仿宋"/>
          <w:sz w:val="32"/>
          <w:szCs w:val="32"/>
          <w:shd w:val="clear" w:color="auto" w:fill="FFFFFF"/>
        </w:rPr>
        <w:t>）</w:t>
      </w:r>
      <w:r>
        <w:rPr>
          <w:rFonts w:hint="eastAsia" w:ascii="仿宋" w:hAnsi="仿宋" w:eastAsia="仿宋" w:cs="仿宋"/>
          <w:kern w:val="0"/>
          <w:sz w:val="32"/>
          <w:szCs w:val="32"/>
        </w:rPr>
        <w:t>有关要求，结合泉州港第三方机构安全指导服务对危货企业的检查结果，为保障泉州港危货码头安全生产形势</w:t>
      </w:r>
      <w:r>
        <w:rPr>
          <w:rFonts w:hint="eastAsia" w:ascii="仿宋" w:hAnsi="仿宋" w:eastAsia="仿宋" w:cs="仿宋"/>
          <w:sz w:val="32"/>
          <w:szCs w:val="32"/>
          <w:shd w:val="clear" w:color="auto" w:fill="FFFFFF"/>
        </w:rPr>
        <w:t>，充分发挥港口设施功能，结合泉州港实际，制定本工作方案。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一、工作目标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rPr>
      </w:pPr>
      <w:r>
        <w:rPr>
          <w:rFonts w:hint="eastAsia" w:ascii="仿宋" w:hAnsi="仿宋" w:eastAsia="仿宋" w:cs="仿宋"/>
          <w:kern w:val="0"/>
          <w:sz w:val="32"/>
          <w:szCs w:val="32"/>
        </w:rPr>
        <w:t>针对泉州港部分危货码头装卸工艺（如工艺设备、管道等）无相关设计图纸、设施现状与设计图纸不符等问题，采取</w:t>
      </w:r>
      <w:r>
        <w:rPr>
          <w:rFonts w:hint="eastAsia" w:ascii="仿宋" w:hAnsi="仿宋" w:eastAsia="仿宋" w:cs="仿宋"/>
          <w:sz w:val="32"/>
          <w:szCs w:val="32"/>
        </w:rPr>
        <w:t>对应措施，督促企业抓好整改，确保安全生产。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二、工作对象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kern w:val="0"/>
          <w:sz w:val="32"/>
          <w:szCs w:val="32"/>
          <w:lang w:eastAsia="zh-CN"/>
        </w:rPr>
      </w:pPr>
      <w:r>
        <w:rPr>
          <w:rFonts w:hint="eastAsia" w:ascii="仿宋" w:hAnsi="仿宋" w:eastAsia="仿宋" w:cs="仿宋"/>
          <w:kern w:val="0"/>
          <w:sz w:val="32"/>
          <w:szCs w:val="32"/>
          <w:lang w:eastAsia="zh-CN"/>
        </w:rPr>
        <w:t>福建中油油品仓储有限公司、福建龙田石化有限公司、福建南安新锦江特种油有限公司、南安市中油海洋船舶石油码头有限公司、福建省南安市成功油库有限公司等。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三、工作安排</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截至</w:t>
      </w:r>
      <w:r>
        <w:rPr>
          <w:rFonts w:hint="eastAsia" w:ascii="仿宋" w:hAnsi="仿宋" w:eastAsia="仿宋" w:cs="仿宋"/>
          <w:kern w:val="0"/>
          <w:sz w:val="32"/>
          <w:szCs w:val="32"/>
        </w:rPr>
        <w:t>2021年4月30日。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四、工作要求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开展设计复核。危货码头装卸工艺应经有资质的设计单位进行设计，对未经设计、无法提供设计资料或是设施现状与设计图纸不符的危货码头，企业应委托有资质的设计单位对装卸工艺进行设计复核，明确危货码头装卸设备配备、管道布置和工艺流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2.组织验收。危货码头装卸工艺经设计复核，企业应组织设计、设备供应（安装）等单位进行验收</w:t>
      </w:r>
      <w:r>
        <w:rPr>
          <w:rFonts w:hint="eastAsia" w:ascii="仿宋" w:hAnsi="仿宋" w:eastAsia="仿宋" w:cs="仿宋"/>
          <w:sz w:val="32"/>
          <w:szCs w:val="32"/>
          <w:lang w:eastAsia="zh-CN"/>
        </w:rPr>
        <w:t>，形成验收意见</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eastAsia" w:ascii="仿宋" w:hAnsi="仿宋" w:eastAsia="仿宋" w:cs="仿宋"/>
          <w:sz w:val="32"/>
          <w:szCs w:val="32"/>
        </w:rPr>
        <w:t>3.进行安全评价。危货码头的装卸设备和管道应定期检测和维护保养，确保其处于良好的技术状态，企业应委托安全评价机构对危货码头装卸工艺的合规性进行安全评价。对不符合要求的设施设备，应进行停用或者更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五、有关要求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1.各企业应高度重视，严格落实安全生产主体责任，根据方案要求抓紧实施整治工作。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2.各企业应按照国家有关标准和规范要求对装卸工艺设施、设备开展维护、保养，并定期进行检测、检验，确保设施、设备维持</w:t>
      </w:r>
      <w:r>
        <w:rPr>
          <w:rFonts w:hint="eastAsia" w:ascii="仿宋" w:hAnsi="仿宋" w:eastAsia="仿宋" w:cs="仿宋"/>
          <w:sz w:val="32"/>
          <w:szCs w:val="32"/>
        </w:rPr>
        <w:t>良好的技术状态</w:t>
      </w:r>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7CB"/>
    <w:rsid w:val="0008707D"/>
    <w:rsid w:val="000A0D24"/>
    <w:rsid w:val="000B2855"/>
    <w:rsid w:val="00162D4D"/>
    <w:rsid w:val="00172A27"/>
    <w:rsid w:val="0017599C"/>
    <w:rsid w:val="001A4144"/>
    <w:rsid w:val="001B333A"/>
    <w:rsid w:val="001E68D1"/>
    <w:rsid w:val="00201287"/>
    <w:rsid w:val="00213CEF"/>
    <w:rsid w:val="00223A2C"/>
    <w:rsid w:val="002412F0"/>
    <w:rsid w:val="003068C2"/>
    <w:rsid w:val="003C6597"/>
    <w:rsid w:val="003C709D"/>
    <w:rsid w:val="00443692"/>
    <w:rsid w:val="0053584D"/>
    <w:rsid w:val="00550EC7"/>
    <w:rsid w:val="005C0121"/>
    <w:rsid w:val="00631C48"/>
    <w:rsid w:val="00691CED"/>
    <w:rsid w:val="00715EE4"/>
    <w:rsid w:val="00753DF3"/>
    <w:rsid w:val="00781310"/>
    <w:rsid w:val="007F766E"/>
    <w:rsid w:val="008E1202"/>
    <w:rsid w:val="009C2B2C"/>
    <w:rsid w:val="009E3775"/>
    <w:rsid w:val="00A00C73"/>
    <w:rsid w:val="00A715AC"/>
    <w:rsid w:val="00B5401B"/>
    <w:rsid w:val="00B80761"/>
    <w:rsid w:val="00BF4D68"/>
    <w:rsid w:val="00CB1A7E"/>
    <w:rsid w:val="00D43311"/>
    <w:rsid w:val="00D6165E"/>
    <w:rsid w:val="00D633E2"/>
    <w:rsid w:val="00DA44A6"/>
    <w:rsid w:val="00DD3E75"/>
    <w:rsid w:val="00E577D2"/>
    <w:rsid w:val="00E858A2"/>
    <w:rsid w:val="00EC442C"/>
    <w:rsid w:val="00F07018"/>
    <w:rsid w:val="00F13D15"/>
    <w:rsid w:val="00F15360"/>
    <w:rsid w:val="00F251C9"/>
    <w:rsid w:val="00F656A6"/>
    <w:rsid w:val="00F828BE"/>
    <w:rsid w:val="00F85667"/>
    <w:rsid w:val="018A2AC4"/>
    <w:rsid w:val="0B4279F6"/>
    <w:rsid w:val="25A41ED4"/>
    <w:rsid w:val="29643524"/>
    <w:rsid w:val="46CB34F0"/>
    <w:rsid w:val="48D66DE6"/>
    <w:rsid w:val="48EB6E20"/>
    <w:rsid w:val="4ADC0581"/>
    <w:rsid w:val="4B981E6C"/>
    <w:rsid w:val="4C6708DE"/>
    <w:rsid w:val="5D910E69"/>
    <w:rsid w:val="5DF24117"/>
    <w:rsid w:val="6FA24F6A"/>
    <w:rsid w:val="71F741E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rPr>
  </w:style>
  <w:style w:type="character" w:customStyle="1" w:styleId="8">
    <w:name w:val="页眉 字符"/>
    <w:basedOn w:val="5"/>
    <w:link w:val="4"/>
    <w:qFormat/>
    <w:uiPriority w:val="0"/>
    <w:rPr>
      <w:rFonts w:asciiTheme="minorHAnsi" w:hAnsiTheme="minorHAnsi" w:eastAsiaTheme="minorEastAsia" w:cstheme="minorBidi"/>
      <w:kern w:val="2"/>
      <w:sz w:val="18"/>
      <w:szCs w:val="18"/>
    </w:rPr>
  </w:style>
  <w:style w:type="character" w:customStyle="1" w:styleId="9">
    <w:name w:val="页脚 字符"/>
    <w:basedOn w:val="5"/>
    <w:link w:val="3"/>
    <w:qFormat/>
    <w:uiPriority w:val="0"/>
    <w:rPr>
      <w:rFonts w:asciiTheme="minorHAnsi" w:hAnsiTheme="minorHAnsi" w:eastAsiaTheme="minorEastAsia" w:cstheme="minorBidi"/>
      <w:kern w:val="2"/>
      <w:sz w:val="18"/>
      <w:szCs w:val="18"/>
    </w:rPr>
  </w:style>
  <w:style w:type="character" w:customStyle="1" w:styleId="10">
    <w:name w:val="批注框文本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2</Pages>
  <Words>97</Words>
  <Characters>555</Characters>
  <Lines>4</Lines>
  <Paragraphs>1</Paragraphs>
  <ScaleCrop>false</ScaleCrop>
  <LinksUpToDate>false</LinksUpToDate>
  <CharactersWithSpaces>651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2020-12-22T07:20:00Z</dcterms:created>
  <dc:creator>lenovo</dc:creator>
  <cp:lastModifiedBy>王小横</cp:lastModifiedBy>
  <cp:lastPrinted>2021-03-19T07:07:00Z</cp:lastPrinted>
  <dcterms:modified xsi:type="dcterms:W3CDTF">2021-03-23T08:42:47Z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