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5C6EE">
      <w:pPr>
        <w:pStyle w:val="2"/>
        <w:spacing w:after="0" w:line="560" w:lineRule="exact"/>
        <w:jc w:val="both"/>
        <w:rPr>
          <w:rFonts w:hint="eastAsia" w:ascii="楷体" w:hAnsi="楷体" w:eastAsia="楷体" w:cs="楷体"/>
          <w:color w:val="auto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 w:bidi="ar-SA"/>
        </w:rPr>
        <w:t>附件1：</w:t>
      </w:r>
    </w:p>
    <w:p w14:paraId="4CC89947">
      <w:pPr>
        <w:pStyle w:val="2"/>
        <w:spacing w:after="0"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湄洲湾港引航站第三方船舶技术咨询服务项目参选报价单</w:t>
      </w:r>
    </w:p>
    <w:p w14:paraId="4CC89948">
      <w:pPr>
        <w:spacing w:after="0" w:line="560" w:lineRule="exac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参选人名称：        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36"/>
        </w:rPr>
        <w:t>货币单位：人民币（元）</w:t>
      </w:r>
    </w:p>
    <w:tbl>
      <w:tblPr>
        <w:tblStyle w:val="4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953"/>
        <w:gridCol w:w="904"/>
        <w:gridCol w:w="863"/>
        <w:gridCol w:w="1970"/>
      </w:tblGrid>
      <w:tr w14:paraId="4CC8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67" w:type="dxa"/>
            <w:vAlign w:val="center"/>
          </w:tcPr>
          <w:p w14:paraId="4CC89949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3953" w:type="dxa"/>
            <w:vAlign w:val="center"/>
          </w:tcPr>
          <w:p w14:paraId="4CC8994A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项目名称</w:t>
            </w:r>
          </w:p>
        </w:tc>
        <w:tc>
          <w:tcPr>
            <w:tcW w:w="904" w:type="dxa"/>
            <w:vAlign w:val="center"/>
          </w:tcPr>
          <w:p w14:paraId="4CC8994B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863" w:type="dxa"/>
            <w:vAlign w:val="center"/>
          </w:tcPr>
          <w:p w14:paraId="4CC8994C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数量</w:t>
            </w:r>
          </w:p>
        </w:tc>
        <w:tc>
          <w:tcPr>
            <w:tcW w:w="1970" w:type="dxa"/>
            <w:vAlign w:val="center"/>
          </w:tcPr>
          <w:p w14:paraId="4CC8994D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报价</w:t>
            </w:r>
          </w:p>
        </w:tc>
      </w:tr>
      <w:tr w14:paraId="4CC8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67" w:type="dxa"/>
            <w:vAlign w:val="center"/>
          </w:tcPr>
          <w:p w14:paraId="4CC8994F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</w:t>
            </w:r>
          </w:p>
        </w:tc>
        <w:tc>
          <w:tcPr>
            <w:tcW w:w="3953" w:type="dxa"/>
            <w:vAlign w:val="center"/>
          </w:tcPr>
          <w:p w14:paraId="4CC8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编制船舶</w:t>
            </w:r>
            <w:r>
              <w:rPr>
                <w:rFonts w:ascii="仿宋" w:hAnsi="仿宋" w:eastAsia="仿宋" w:cs="仿宋"/>
                <w:sz w:val="28"/>
                <w:szCs w:val="36"/>
              </w:rPr>
              <w:t>航修项目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及招标最高控制价，出具报告。</w:t>
            </w:r>
          </w:p>
        </w:tc>
        <w:tc>
          <w:tcPr>
            <w:tcW w:w="904" w:type="dxa"/>
            <w:vAlign w:val="center"/>
          </w:tcPr>
          <w:p w14:paraId="4CC89951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项</w:t>
            </w:r>
          </w:p>
        </w:tc>
        <w:tc>
          <w:tcPr>
            <w:tcW w:w="863" w:type="dxa"/>
            <w:vAlign w:val="center"/>
          </w:tcPr>
          <w:p w14:paraId="4CC89952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</w:t>
            </w:r>
          </w:p>
        </w:tc>
        <w:tc>
          <w:tcPr>
            <w:tcW w:w="1970" w:type="dxa"/>
            <w:vAlign w:val="center"/>
          </w:tcPr>
          <w:p w14:paraId="4CC89953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4CC8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67" w:type="dxa"/>
            <w:vAlign w:val="center"/>
          </w:tcPr>
          <w:p w14:paraId="4CC89955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</w:t>
            </w:r>
          </w:p>
        </w:tc>
        <w:tc>
          <w:tcPr>
            <w:tcW w:w="3953" w:type="dxa"/>
            <w:vAlign w:val="center"/>
          </w:tcPr>
          <w:p w14:paraId="4CC8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编制船舶坞修</w:t>
            </w:r>
            <w:r>
              <w:rPr>
                <w:rFonts w:ascii="仿宋" w:hAnsi="仿宋" w:eastAsia="仿宋" w:cs="仿宋"/>
                <w:sz w:val="28"/>
                <w:szCs w:val="36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及招标最高控制价，出具报告。</w:t>
            </w:r>
          </w:p>
        </w:tc>
        <w:tc>
          <w:tcPr>
            <w:tcW w:w="904" w:type="dxa"/>
            <w:vAlign w:val="center"/>
          </w:tcPr>
          <w:p w14:paraId="4CC89957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项</w:t>
            </w:r>
          </w:p>
        </w:tc>
        <w:tc>
          <w:tcPr>
            <w:tcW w:w="863" w:type="dxa"/>
            <w:vAlign w:val="center"/>
          </w:tcPr>
          <w:p w14:paraId="4CC89958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</w:t>
            </w:r>
          </w:p>
        </w:tc>
        <w:tc>
          <w:tcPr>
            <w:tcW w:w="1970" w:type="dxa"/>
            <w:vAlign w:val="center"/>
          </w:tcPr>
          <w:p w14:paraId="4CC89959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4CC8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67" w:type="dxa"/>
            <w:vAlign w:val="center"/>
          </w:tcPr>
          <w:p w14:paraId="4CC8995B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3</w:t>
            </w:r>
          </w:p>
        </w:tc>
        <w:tc>
          <w:tcPr>
            <w:tcW w:w="3953" w:type="dxa"/>
            <w:vAlign w:val="center"/>
          </w:tcPr>
          <w:p w14:paraId="4CC8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编制船舶物料</w:t>
            </w:r>
            <w:r>
              <w:rPr>
                <w:rFonts w:ascii="仿宋" w:hAnsi="仿宋" w:eastAsia="仿宋" w:cs="仿宋"/>
                <w:sz w:val="28"/>
                <w:szCs w:val="36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及比选最高控制价，出具报告。</w:t>
            </w:r>
          </w:p>
        </w:tc>
        <w:tc>
          <w:tcPr>
            <w:tcW w:w="904" w:type="dxa"/>
            <w:vAlign w:val="center"/>
          </w:tcPr>
          <w:p w14:paraId="4CC8995D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项</w:t>
            </w:r>
          </w:p>
        </w:tc>
        <w:tc>
          <w:tcPr>
            <w:tcW w:w="863" w:type="dxa"/>
            <w:vAlign w:val="center"/>
          </w:tcPr>
          <w:p w14:paraId="4CC8995E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</w:t>
            </w:r>
          </w:p>
        </w:tc>
        <w:tc>
          <w:tcPr>
            <w:tcW w:w="1970" w:type="dxa"/>
            <w:vAlign w:val="center"/>
          </w:tcPr>
          <w:p w14:paraId="4CC8995F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4CC8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67" w:type="dxa"/>
            <w:vAlign w:val="center"/>
          </w:tcPr>
          <w:p w14:paraId="4CC89961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4</w:t>
            </w:r>
          </w:p>
        </w:tc>
        <w:tc>
          <w:tcPr>
            <w:tcW w:w="3953" w:type="dxa"/>
            <w:vAlign w:val="center"/>
          </w:tcPr>
          <w:p w14:paraId="4CC89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ascii="仿宋" w:hAnsi="仿宋" w:eastAsia="仿宋" w:cs="仿宋"/>
                <w:sz w:val="28"/>
                <w:szCs w:val="36"/>
              </w:rPr>
              <w:t>航修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期间</w:t>
            </w:r>
            <w:r>
              <w:rPr>
                <w:rFonts w:ascii="仿宋" w:hAnsi="仿宋" w:eastAsia="仿宋" w:cs="仿宋"/>
                <w:sz w:val="28"/>
                <w:szCs w:val="36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对增减项目及价格进行审核（含清单外项目及价格），出具报告。</w:t>
            </w:r>
          </w:p>
        </w:tc>
        <w:tc>
          <w:tcPr>
            <w:tcW w:w="904" w:type="dxa"/>
            <w:vAlign w:val="center"/>
          </w:tcPr>
          <w:p w14:paraId="4CC89963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项</w:t>
            </w:r>
          </w:p>
        </w:tc>
        <w:tc>
          <w:tcPr>
            <w:tcW w:w="863" w:type="dxa"/>
            <w:vAlign w:val="center"/>
          </w:tcPr>
          <w:p w14:paraId="4CC89964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</w:t>
            </w:r>
          </w:p>
        </w:tc>
        <w:tc>
          <w:tcPr>
            <w:tcW w:w="1970" w:type="dxa"/>
            <w:vAlign w:val="center"/>
          </w:tcPr>
          <w:p w14:paraId="4CC89965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4CC8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67" w:type="dxa"/>
            <w:vAlign w:val="center"/>
          </w:tcPr>
          <w:p w14:paraId="4CC89967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5</w:t>
            </w:r>
          </w:p>
        </w:tc>
        <w:tc>
          <w:tcPr>
            <w:tcW w:w="3953" w:type="dxa"/>
            <w:vAlign w:val="center"/>
          </w:tcPr>
          <w:p w14:paraId="4CC8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坞</w:t>
            </w:r>
            <w:r>
              <w:rPr>
                <w:rFonts w:ascii="仿宋" w:hAnsi="仿宋" w:eastAsia="仿宋" w:cs="仿宋"/>
                <w:sz w:val="28"/>
                <w:szCs w:val="36"/>
              </w:rPr>
              <w:t>修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期间</w:t>
            </w:r>
            <w:r>
              <w:rPr>
                <w:rFonts w:ascii="仿宋" w:hAnsi="仿宋" w:eastAsia="仿宋" w:cs="仿宋"/>
                <w:sz w:val="28"/>
                <w:szCs w:val="36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对增减项目及价格进行合理性审核（含维修清单外项目及价格），出具报告。</w:t>
            </w:r>
          </w:p>
        </w:tc>
        <w:tc>
          <w:tcPr>
            <w:tcW w:w="904" w:type="dxa"/>
            <w:vAlign w:val="center"/>
          </w:tcPr>
          <w:p w14:paraId="4CC89969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项</w:t>
            </w:r>
          </w:p>
        </w:tc>
        <w:tc>
          <w:tcPr>
            <w:tcW w:w="863" w:type="dxa"/>
            <w:vAlign w:val="center"/>
          </w:tcPr>
          <w:p w14:paraId="4CC8996A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</w:t>
            </w:r>
          </w:p>
        </w:tc>
        <w:tc>
          <w:tcPr>
            <w:tcW w:w="1970" w:type="dxa"/>
            <w:vAlign w:val="center"/>
          </w:tcPr>
          <w:p w14:paraId="4CC8996B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4CC8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67" w:type="dxa"/>
            <w:vAlign w:val="center"/>
          </w:tcPr>
          <w:p w14:paraId="4CC8996D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6</w:t>
            </w:r>
          </w:p>
        </w:tc>
        <w:tc>
          <w:tcPr>
            <w:tcW w:w="3953" w:type="dxa"/>
            <w:vAlign w:val="center"/>
          </w:tcPr>
          <w:p w14:paraId="4CC89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船舶物料采购过程中，对增项项目及价格进行合理性审核（含物料目录外项目及价格），出具报告。</w:t>
            </w:r>
          </w:p>
        </w:tc>
        <w:tc>
          <w:tcPr>
            <w:tcW w:w="904" w:type="dxa"/>
            <w:vAlign w:val="center"/>
          </w:tcPr>
          <w:p w14:paraId="4CC8996F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项</w:t>
            </w:r>
          </w:p>
        </w:tc>
        <w:tc>
          <w:tcPr>
            <w:tcW w:w="863" w:type="dxa"/>
            <w:vAlign w:val="center"/>
          </w:tcPr>
          <w:p w14:paraId="4CC89970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</w:t>
            </w:r>
          </w:p>
        </w:tc>
        <w:tc>
          <w:tcPr>
            <w:tcW w:w="1970" w:type="dxa"/>
            <w:vAlign w:val="center"/>
          </w:tcPr>
          <w:p w14:paraId="4CC89971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4CC8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6587" w:type="dxa"/>
            <w:gridSpan w:val="4"/>
            <w:vAlign w:val="center"/>
          </w:tcPr>
          <w:p w14:paraId="4CC89973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合计金额</w:t>
            </w:r>
          </w:p>
        </w:tc>
        <w:tc>
          <w:tcPr>
            <w:tcW w:w="1970" w:type="dxa"/>
            <w:vAlign w:val="center"/>
          </w:tcPr>
          <w:p w14:paraId="4CC89974">
            <w:pPr>
              <w:widowControl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</w:tbl>
    <w:p w14:paraId="01ACDED6">
      <w:pPr>
        <w:pStyle w:val="2"/>
        <w:spacing w:after="0"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联系人：         联系电话：</w:t>
      </w:r>
    </w:p>
    <w:p w14:paraId="728A23C0">
      <w:pPr>
        <w:spacing w:after="0"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</w:p>
    <w:p w14:paraId="4EE18C6F">
      <w:pPr>
        <w:spacing w:after="0"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</w:p>
    <w:p w14:paraId="6812D957">
      <w:pPr>
        <w:keepNext w:val="0"/>
        <w:keepLines w:val="0"/>
        <w:widowControl/>
        <w:suppressLineNumbers w:val="0"/>
        <w:ind w:firstLine="3200" w:firstLineChars="10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供应商名称（加盖公章）：xx公司</w:t>
      </w:r>
    </w:p>
    <w:p w14:paraId="45D46DB2">
      <w:pPr>
        <w:keepNext w:val="0"/>
        <w:keepLines w:val="0"/>
        <w:widowControl/>
        <w:suppressLineNumbers w:val="0"/>
        <w:ind w:firstLine="3200" w:firstLineChars="10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报价日期：     年    月    日</w:t>
      </w:r>
    </w:p>
    <w:p w14:paraId="23E5F8E6">
      <w:pPr>
        <w:spacing w:after="0"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36F763B9">
      <w:pPr>
        <w:pStyle w:val="2"/>
        <w:spacing w:after="0" w:line="560" w:lineRule="exact"/>
        <w:jc w:val="both"/>
        <w:rPr>
          <w:rFonts w:hint="default" w:ascii="楷体" w:hAnsi="楷体" w:eastAsia="楷体" w:cs="楷体"/>
          <w:color w:val="auto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 w:bidi="ar-SA"/>
        </w:rPr>
        <w:t>附件2：</w:t>
      </w:r>
    </w:p>
    <w:p w14:paraId="355B1E80">
      <w:pPr>
        <w:widowControl w:val="0"/>
        <w:spacing w:after="0" w:line="560" w:lineRule="exact"/>
        <w:jc w:val="center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参加采购活动前三年内在经营活动中没有重大违法记录书面声明</w:t>
      </w:r>
    </w:p>
    <w:p w14:paraId="5D38AA20">
      <w:pPr>
        <w:widowControl w:val="0"/>
        <w:spacing w:after="0"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致： </w:t>
      </w:r>
    </w:p>
    <w:p w14:paraId="12101BD1">
      <w:pPr>
        <w:widowControl w:val="0"/>
        <w:spacing w:after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参加采购活动前三年内，我方在经营活动中没有重大违法记录，也无行贿犯罪记录。 </w:t>
      </w:r>
    </w:p>
    <w:p w14:paraId="7BF28324">
      <w:pPr>
        <w:widowControl w:val="0"/>
        <w:spacing w:after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特此声明。 </w:t>
      </w:r>
    </w:p>
    <w:p w14:paraId="4364F21A">
      <w:pPr>
        <w:widowControl w:val="0"/>
        <w:spacing w:after="0" w:line="560" w:lineRule="exact"/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70BB3AAE">
      <w:pPr>
        <w:widowControl w:val="0"/>
        <w:spacing w:after="0" w:line="560" w:lineRule="exact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★注意： </w:t>
      </w:r>
    </w:p>
    <w:p w14:paraId="140F7190">
      <w:pPr>
        <w:widowControl w:val="0"/>
        <w:spacing w:after="0"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1、“重大违法记录”指停产停业、吊销许可证或执照、较大供应商因违法经营受到刑事处罚或责令数额罚款等行政处罚。 </w:t>
      </w:r>
    </w:p>
    <w:p w14:paraId="1C19B3BF">
      <w:pPr>
        <w:widowControl w:val="0"/>
        <w:spacing w:after="0"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2、本声明应为原件。 </w:t>
      </w:r>
    </w:p>
    <w:p w14:paraId="01C01C8D">
      <w:pPr>
        <w:widowControl w:val="0"/>
        <w:spacing w:after="0"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3、请供应商根据实际情况如实声明，否则视为提供虚假材料。</w:t>
      </w:r>
    </w:p>
    <w:p w14:paraId="71C84A55">
      <w:pPr>
        <w:widowControl w:val="0"/>
        <w:spacing w:after="0"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</w:p>
    <w:p w14:paraId="3C26DD2D">
      <w:pPr>
        <w:widowControl w:val="0"/>
        <w:spacing w:after="0" w:line="480" w:lineRule="auto"/>
        <w:ind w:firstLine="3640" w:firstLineChars="13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供应商：（全称并加盖单位公章） </w:t>
      </w:r>
    </w:p>
    <w:p w14:paraId="410AE23A">
      <w:pPr>
        <w:widowControl w:val="0"/>
        <w:spacing w:after="0" w:line="480" w:lineRule="auto"/>
        <w:ind w:firstLine="3640" w:firstLineChars="1300"/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供应商代表签字： </w:t>
      </w:r>
    </w:p>
    <w:p w14:paraId="5E16B77B">
      <w:pPr>
        <w:widowControl w:val="0"/>
        <w:spacing w:after="0" w:line="480" w:lineRule="auto"/>
        <w:ind w:firstLine="3640" w:firstLineChars="1300"/>
        <w:jc w:val="both"/>
        <w:rPr>
          <w:rFonts w:hint="default" w:ascii="仿宋" w:hAnsi="仿宋" w:eastAsia="仿宋" w:cs="仿宋"/>
          <w:sz w:val="28"/>
          <w:szCs w:val="36"/>
          <w:lang w:val="en-US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日期：      年    月    日</w:t>
      </w:r>
    </w:p>
    <w:p w14:paraId="1BF70650">
      <w:pPr>
        <w:widowControl w:val="0"/>
        <w:spacing w:after="0" w:line="560" w:lineRule="exact"/>
        <w:jc w:val="both"/>
        <w:rPr>
          <w:rFonts w:hint="eastAsia" w:ascii="仿宋" w:hAnsi="仿宋" w:eastAsia="仿宋" w:cs="仿宋"/>
          <w:sz w:val="28"/>
          <w:szCs w:val="36"/>
        </w:rPr>
      </w:pPr>
    </w:p>
    <w:p w14:paraId="300068C1">
      <w:pPr>
        <w:widowControl w:val="0"/>
        <w:spacing w:after="0" w:line="560" w:lineRule="exact"/>
        <w:jc w:val="both"/>
        <w:rPr>
          <w:rFonts w:hint="eastAsia" w:ascii="仿宋" w:hAnsi="仿宋" w:eastAsia="仿宋" w:cs="仿宋"/>
          <w:sz w:val="28"/>
          <w:szCs w:val="36"/>
        </w:rPr>
      </w:pPr>
    </w:p>
    <w:p w14:paraId="418AA35D">
      <w:pPr>
        <w:widowControl w:val="0"/>
        <w:spacing w:after="0" w:line="560" w:lineRule="exact"/>
        <w:jc w:val="both"/>
        <w:rPr>
          <w:rFonts w:hint="eastAsia" w:ascii="仿宋" w:hAnsi="仿宋" w:eastAsia="仿宋" w:cs="仿宋"/>
          <w:sz w:val="28"/>
          <w:szCs w:val="36"/>
        </w:rPr>
      </w:pPr>
    </w:p>
    <w:p w14:paraId="78133F80">
      <w:pPr>
        <w:widowControl w:val="0"/>
        <w:spacing w:after="0" w:line="560" w:lineRule="exact"/>
        <w:jc w:val="both"/>
        <w:rPr>
          <w:rFonts w:hint="eastAsia" w:ascii="仿宋" w:hAnsi="仿宋" w:eastAsia="仿宋" w:cs="仿宋"/>
          <w:sz w:val="28"/>
          <w:szCs w:val="36"/>
        </w:rPr>
      </w:pPr>
    </w:p>
    <w:p w14:paraId="685C7D14">
      <w:pPr>
        <w:widowControl w:val="0"/>
        <w:spacing w:after="0" w:line="560" w:lineRule="exact"/>
        <w:jc w:val="both"/>
        <w:rPr>
          <w:rFonts w:hint="eastAsia" w:ascii="仿宋" w:hAnsi="仿宋" w:eastAsia="仿宋" w:cs="仿宋"/>
          <w:sz w:val="28"/>
          <w:szCs w:val="36"/>
        </w:rPr>
      </w:pPr>
    </w:p>
    <w:p w14:paraId="602FF83D">
      <w:pPr>
        <w:widowControl w:val="0"/>
        <w:spacing w:after="0" w:line="560" w:lineRule="exact"/>
        <w:jc w:val="both"/>
        <w:rPr>
          <w:rFonts w:hint="eastAsia" w:ascii="仿宋" w:hAnsi="仿宋" w:eastAsia="仿宋" w:cs="仿宋"/>
          <w:sz w:val="28"/>
          <w:szCs w:val="36"/>
        </w:rPr>
      </w:pPr>
    </w:p>
    <w:p w14:paraId="3EDD6440">
      <w:pPr>
        <w:widowControl w:val="0"/>
        <w:spacing w:after="0" w:line="560" w:lineRule="exact"/>
        <w:jc w:val="both"/>
        <w:rPr>
          <w:rFonts w:hint="eastAsia" w:ascii="仿宋" w:hAnsi="仿宋" w:eastAsia="仿宋" w:cs="仿宋"/>
          <w:sz w:val="28"/>
          <w:szCs w:val="36"/>
        </w:rPr>
      </w:pPr>
    </w:p>
    <w:p w14:paraId="086F2ACB">
      <w:pPr>
        <w:pStyle w:val="2"/>
        <w:spacing w:after="0" w:line="560" w:lineRule="exact"/>
        <w:jc w:val="both"/>
        <w:rPr>
          <w:rFonts w:ascii="仿宋_GB2312" w:hAnsi="仿宋_GB2312" w:eastAsia="仿宋_GB2312" w:cs="仿宋_GB2312"/>
          <w:b/>
          <w:sz w:val="28"/>
          <w:szCs w:val="21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 w:bidi="ar-SA"/>
        </w:rPr>
        <w:t>附件3：</w:t>
      </w:r>
    </w:p>
    <w:p w14:paraId="1B3911D1">
      <w:pPr>
        <w:pStyle w:val="6"/>
        <w:jc w:val="center"/>
        <w:outlineLvl w:val="3"/>
      </w:pPr>
      <w:r>
        <w:rPr>
          <w:rFonts w:ascii="仿宋_GB2312" w:hAnsi="仿宋_GB2312" w:eastAsia="仿宋_GB2312" w:cs="仿宋_GB2312"/>
          <w:b/>
          <w:sz w:val="28"/>
          <w:szCs w:val="21"/>
        </w:rPr>
        <w:t>中小企业声明函（工程、服务）</w:t>
      </w:r>
    </w:p>
    <w:p w14:paraId="4B790FFD">
      <w:pPr>
        <w:pStyle w:val="6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（单位名称）</w:t>
      </w:r>
      <w:r>
        <w:rPr>
          <w:rFonts w:ascii="仿宋_GB2312" w:hAnsi="仿宋_GB2312" w:eastAsia="仿宋_GB2312" w:cs="仿宋_GB2312"/>
          <w:sz w:val="24"/>
          <w:szCs w:val="24"/>
        </w:rPr>
        <w:t>的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（项目名称）</w:t>
      </w:r>
      <w:r>
        <w:rPr>
          <w:rFonts w:ascii="仿宋_GB2312" w:hAnsi="仿宋_GB2312" w:eastAsia="仿宋_GB2312" w:cs="仿宋_GB2312"/>
          <w:sz w:val="24"/>
          <w:szCs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52BAADE">
      <w:pPr>
        <w:pStyle w:val="6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（标的名称）</w:t>
      </w:r>
      <w:r>
        <w:rPr>
          <w:rFonts w:ascii="仿宋_GB2312" w:hAnsi="仿宋_GB2312" w:eastAsia="仿宋_GB2312" w:cs="仿宋_GB2312"/>
          <w:sz w:val="24"/>
          <w:szCs w:val="24"/>
        </w:rPr>
        <w:t>，属于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（采购文件中明确的所属行业）</w:t>
      </w:r>
      <w:r>
        <w:rPr>
          <w:rFonts w:ascii="仿宋_GB2312" w:hAnsi="仿宋_GB2312" w:eastAsia="仿宋_GB2312" w:cs="仿宋_GB2312"/>
          <w:sz w:val="24"/>
          <w:szCs w:val="24"/>
        </w:rPr>
        <w:t>；承建（承接）企业为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（企业名称）</w:t>
      </w:r>
      <w:r>
        <w:rPr>
          <w:rFonts w:ascii="仿宋_GB2312" w:hAnsi="仿宋_GB2312" w:eastAsia="仿宋_GB2312" w:cs="仿宋_GB2312"/>
          <w:sz w:val="24"/>
          <w:szCs w:val="24"/>
        </w:rPr>
        <w:t>，从业人员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　　　　　</w:t>
      </w:r>
      <w:r>
        <w:rPr>
          <w:rFonts w:ascii="仿宋_GB2312" w:hAnsi="仿宋_GB2312" w:eastAsia="仿宋_GB2312" w:cs="仿宋_GB2312"/>
          <w:sz w:val="24"/>
          <w:szCs w:val="24"/>
        </w:rPr>
        <w:t>人，营业收入为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　　　　　</w:t>
      </w:r>
      <w:r>
        <w:rPr>
          <w:rFonts w:ascii="仿宋_GB2312" w:hAnsi="仿宋_GB2312" w:eastAsia="仿宋_GB2312" w:cs="仿宋_GB2312"/>
          <w:sz w:val="24"/>
          <w:szCs w:val="24"/>
        </w:rPr>
        <w:t>万元，资产总额为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　　　　　</w:t>
      </w:r>
      <w:r>
        <w:rPr>
          <w:rFonts w:ascii="仿宋_GB2312" w:hAnsi="仿宋_GB2312" w:eastAsia="仿宋_GB2312" w:cs="仿宋_GB2312"/>
          <w:sz w:val="24"/>
          <w:szCs w:val="24"/>
        </w:rPr>
        <w:t>万元</w:t>
      </w:r>
      <w:r>
        <w:rPr>
          <w:rFonts w:ascii="仿宋_GB2312" w:hAnsi="仿宋_GB2312" w:eastAsia="仿宋_GB2312" w:cs="仿宋_GB2312"/>
          <w:sz w:val="24"/>
          <w:szCs w:val="24"/>
          <w:vertAlign w:val="superscript"/>
        </w:rPr>
        <w:t>1</w:t>
      </w:r>
      <w:r>
        <w:rPr>
          <w:rFonts w:ascii="仿宋_GB2312" w:hAnsi="仿宋_GB2312" w:eastAsia="仿宋_GB2312" w:cs="仿宋_GB2312"/>
          <w:sz w:val="24"/>
          <w:szCs w:val="24"/>
        </w:rPr>
        <w:t>，属于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（中型企业、小型企业、微型企业）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75440A3D">
      <w:pPr>
        <w:pStyle w:val="6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（标的名称）</w:t>
      </w:r>
      <w:r>
        <w:rPr>
          <w:rFonts w:ascii="仿宋_GB2312" w:hAnsi="仿宋_GB2312" w:eastAsia="仿宋_GB2312" w:cs="仿宋_GB2312"/>
          <w:sz w:val="24"/>
          <w:szCs w:val="24"/>
        </w:rPr>
        <w:t>，属于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（采购文件中明确的所属行业）</w:t>
      </w:r>
      <w:r>
        <w:rPr>
          <w:rFonts w:ascii="仿宋_GB2312" w:hAnsi="仿宋_GB2312" w:eastAsia="仿宋_GB2312" w:cs="仿宋_GB2312"/>
          <w:sz w:val="24"/>
          <w:szCs w:val="24"/>
        </w:rPr>
        <w:t>；承建（承接）企业为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（企业名称）</w:t>
      </w:r>
      <w:r>
        <w:rPr>
          <w:rFonts w:ascii="仿宋_GB2312" w:hAnsi="仿宋_GB2312" w:eastAsia="仿宋_GB2312" w:cs="仿宋_GB2312"/>
          <w:sz w:val="24"/>
          <w:szCs w:val="24"/>
        </w:rPr>
        <w:t>，从业人员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　　　　　</w:t>
      </w:r>
      <w:r>
        <w:rPr>
          <w:rFonts w:ascii="仿宋_GB2312" w:hAnsi="仿宋_GB2312" w:eastAsia="仿宋_GB2312" w:cs="仿宋_GB2312"/>
          <w:sz w:val="24"/>
          <w:szCs w:val="24"/>
        </w:rPr>
        <w:t>人，营业收入为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　　　　　</w:t>
      </w:r>
      <w:r>
        <w:rPr>
          <w:rFonts w:ascii="仿宋_GB2312" w:hAnsi="仿宋_GB2312" w:eastAsia="仿宋_GB2312" w:cs="仿宋_GB2312"/>
          <w:sz w:val="24"/>
          <w:szCs w:val="24"/>
        </w:rPr>
        <w:t>万元，资产总额为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　　　　　</w:t>
      </w:r>
      <w:r>
        <w:rPr>
          <w:rFonts w:ascii="仿宋_GB2312" w:hAnsi="仿宋_GB2312" w:eastAsia="仿宋_GB2312" w:cs="仿宋_GB2312"/>
          <w:sz w:val="24"/>
          <w:szCs w:val="24"/>
        </w:rPr>
        <w:t>万元，属于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（中型企业、小型企业、微型企业）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38740756">
      <w:pPr>
        <w:pStyle w:val="6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……</w:t>
      </w:r>
    </w:p>
    <w:p w14:paraId="29032B72">
      <w:pPr>
        <w:pStyle w:val="6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42089A7E">
      <w:pPr>
        <w:pStyle w:val="6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本企业对上述声明内容的真实性负责。如有虚假，将依法承担相应责任。</w:t>
      </w:r>
    </w:p>
    <w:p w14:paraId="771A622A">
      <w:pPr>
        <w:pStyle w:val="6"/>
        <w:ind w:firstLine="480"/>
        <w:jc w:val="right"/>
        <w:rPr>
          <w:rFonts w:ascii="仿宋_GB2312" w:hAnsi="仿宋_GB2312" w:eastAsia="仿宋_GB2312" w:cs="仿宋_GB2312"/>
          <w:sz w:val="24"/>
          <w:szCs w:val="24"/>
        </w:rPr>
      </w:pPr>
    </w:p>
    <w:p w14:paraId="6325D3E6">
      <w:pPr>
        <w:pStyle w:val="6"/>
        <w:ind w:firstLine="480"/>
        <w:jc w:val="righ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投标人：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（全称并加盖单位公章）</w:t>
      </w:r>
    </w:p>
    <w:p w14:paraId="245180F4">
      <w:pPr>
        <w:pStyle w:val="6"/>
        <w:ind w:firstLine="480"/>
        <w:jc w:val="righ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日期：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　　年　　月　　日</w:t>
      </w:r>
    </w:p>
    <w:p w14:paraId="5B37128E">
      <w:pPr>
        <w:pStyle w:val="6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※注意：</w:t>
      </w:r>
    </w:p>
    <w:p w14:paraId="5FC86B5E">
      <w:pPr>
        <w:pStyle w:val="6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1、从业人员、营业收入、资产总额填报上一年度数据，无上一年度数据的新成立企业可不填报。</w:t>
      </w:r>
    </w:p>
    <w:p w14:paraId="1C461600">
      <w:pPr>
        <w:pStyle w:val="6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、投标人须按招标文件中明确的所属行业填列，多品目项目中须按上表要求逐条填列，否则，其提供的中小企业声明将被判定为无效声明函，由此造成的后果由投标人自行承担（涉及资格的按无效投标处理；涉及价格评审优惠的，不予认定）。</w:t>
      </w:r>
    </w:p>
    <w:p w14:paraId="371AC938">
      <w:pPr>
        <w:pStyle w:val="6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、投标人应当对其出具的《中小企业声明函》真实性负责，投标人出具的《中小企业声明函》内容不实的，属于提供虚假材料谋取中标。在实际操作中，项目属性为货物且投标人希望获得中小企业政策支持的，应从制造商处获得充分、准确的信息。对相关制造商信息了解不充分，或者不能确定相关信息真实、准确的，不建议出具《中小企业声明函》。</w:t>
      </w:r>
    </w:p>
    <w:p w14:paraId="4198C017">
      <w:pPr>
        <w:widowControl w:val="0"/>
        <w:spacing w:after="0" w:line="560" w:lineRule="exact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</w:p>
    <w:p w14:paraId="1A6B71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B5D49"/>
    <w:rsid w:val="24305A06"/>
    <w:rsid w:val="2A0B0AA8"/>
    <w:rsid w:val="4B865D88"/>
    <w:rsid w:val="526B5D49"/>
    <w:rsid w:val="586616BE"/>
    <w:rsid w:val="67C5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hint="eastAsia" w:ascii="宋体" w:hAnsi="宋体"/>
      <w:color w:val="00000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2025-09-23T03:51:00Z</dcterms:created>
  <dc:creator>林嘉鸿</dc:creator>
  <cp:lastModifiedBy>林嘉鸿</cp:lastModifiedBy>
  <dcterms:modified xsi:type="dcterms:W3CDTF">2025-09-23T03:53:03Z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6829AB62E38D44DD92244883E89EB011_13</vt:lpwstr>
  </property>
  <property fmtid="{D5CDD505-2E9C-101B-9397-08002B2CF9AE}" pid="4" name="KSOTemplateDocerSaveRecord">
    <vt:lpwstr>eyJoZGlkIjoiYmQ3NjQxYmZmN2ZkODIxYWNiNTEzMzQyMTZmNzQ1MmMifQ==</vt:lpwstr>
  </property>
</Properties>
</file>