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7A162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ascii="微软雅黑" w:hAnsi="微软雅黑" w:eastAsia="微软雅黑" w:cs="微软雅黑"/>
          <w:b/>
          <w:bCs/>
          <w:i w:val="0"/>
          <w:iCs w:val="0"/>
          <w:caps w:val="0"/>
          <w:color w:val="EF1A00"/>
          <w:spacing w:val="0"/>
          <w:sz w:val="32"/>
          <w:szCs w:val="32"/>
        </w:rPr>
      </w:pPr>
      <w:r>
        <w:rPr>
          <w:rFonts w:hint="eastAsia" w:ascii="微软雅黑" w:hAnsi="微软雅黑" w:eastAsia="微软雅黑" w:cs="微软雅黑"/>
          <w:b/>
          <w:bCs/>
          <w:i w:val="0"/>
          <w:iCs w:val="0"/>
          <w:caps w:val="0"/>
          <w:color w:val="EF1A00"/>
          <w:spacing w:val="0"/>
          <w:kern w:val="0"/>
          <w:sz w:val="32"/>
          <w:szCs w:val="32"/>
          <w:lang w:val="en-US" w:eastAsia="zh-CN" w:bidi="ar"/>
        </w:rPr>
        <w:t>福建省湄洲湾港口发展中心人事档案整理及信息化服务项目比选公告</w:t>
      </w:r>
    </w:p>
    <w:p w14:paraId="529BC6CC">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ascii="仿宋_GB2312" w:hAnsi="方正小标宋简体" w:eastAsia="仿宋_GB2312" w:cs="仿宋_GB2312"/>
          <w:i w:val="0"/>
          <w:iCs w:val="0"/>
          <w:caps w:val="0"/>
          <w:color w:val="000000"/>
          <w:spacing w:val="0"/>
          <w:kern w:val="0"/>
          <w:sz w:val="32"/>
          <w:szCs w:val="32"/>
          <w:shd w:val="clear" w:fill="FFFFFF"/>
          <w:lang w:val="en-US" w:eastAsia="zh-CN" w:bidi="ar"/>
        </w:rPr>
        <w:t>一、</w:t>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项目名称：福建省湄洲湾港口发展中心人事档案整理及信息化服务</w:t>
      </w:r>
    </w:p>
    <w:p w14:paraId="02869A11">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二、项目内容：根据《转发关于进一步做好干部人事档案信息化工作的通知》（闽委组办〔2020〕10号）等相关文件精神，按附件1要求数字化加工干部人数档案。</w:t>
      </w:r>
    </w:p>
    <w:p w14:paraId="4D77C78D">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三、项目完成时间：自合同签订日起</w:t>
      </w:r>
      <w:r>
        <w:rPr>
          <w:rFonts w:hint="eastAsia" w:ascii="仿宋_GB2312" w:hAnsi="方正小标宋简体" w:eastAsia="仿宋_GB2312" w:cs="仿宋_GB2312"/>
          <w:i w:val="0"/>
          <w:iCs w:val="0"/>
          <w:caps w:val="0"/>
          <w:color w:val="000000"/>
          <w:spacing w:val="0"/>
          <w:kern w:val="0"/>
          <w:sz w:val="32"/>
          <w:szCs w:val="32"/>
          <w:highlight w:val="none"/>
          <w:shd w:val="clear" w:fill="FFFFFF"/>
          <w:lang w:val="en-US" w:eastAsia="zh-CN" w:bidi="ar"/>
        </w:rPr>
        <w:t>60</w:t>
      </w:r>
      <w:r>
        <w:rPr>
          <w:rFonts w:hint="default" w:ascii="仿宋_GB2312" w:hAnsi="方正小标宋简体" w:eastAsia="仿宋_GB2312" w:cs="仿宋_GB2312"/>
          <w:i w:val="0"/>
          <w:iCs w:val="0"/>
          <w:caps w:val="0"/>
          <w:color w:val="000000"/>
          <w:spacing w:val="0"/>
          <w:kern w:val="0"/>
          <w:sz w:val="32"/>
          <w:szCs w:val="32"/>
          <w:highlight w:val="none"/>
          <w:shd w:val="clear" w:fill="FFFFFF"/>
          <w:lang w:val="en-US" w:eastAsia="zh-CN" w:bidi="ar"/>
        </w:rPr>
        <w:t>个工作日内。</w:t>
      </w:r>
    </w:p>
    <w:p w14:paraId="31DFDE6E">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三、项目地点：福建省泉州市泉港区南山中路17号。</w:t>
      </w:r>
    </w:p>
    <w:p w14:paraId="565E6892">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hint="default" w:ascii="仿宋_GB2312" w:hAnsi="方正小标宋简体" w:eastAsia="仿宋_GB2312" w:cs="仿宋_GB2312"/>
          <w:i w:val="0"/>
          <w:iCs w:val="0"/>
          <w:caps w:val="0"/>
          <w:color w:val="000000"/>
          <w:spacing w:val="0"/>
          <w:kern w:val="0"/>
          <w:sz w:val="32"/>
          <w:szCs w:val="32"/>
          <w:highlight w:val="none"/>
          <w:shd w:val="clear" w:fill="FFFFFF"/>
          <w:lang w:val="en-US" w:eastAsia="zh-CN" w:bidi="ar"/>
        </w:rPr>
        <w:t>四、项目控制价:60000元。</w:t>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br w:type="textWrapping"/>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     </w:t>
      </w:r>
      <w:r>
        <w:rPr>
          <w:rFonts w:hint="eastAsia" w:ascii="仿宋_GB2312" w:hAnsi="方正小标宋简体" w:eastAsia="仿宋_GB2312" w:cs="仿宋_GB2312"/>
          <w:i w:val="0"/>
          <w:iCs w:val="0"/>
          <w:caps w:val="0"/>
          <w:color w:val="000000"/>
          <w:spacing w:val="0"/>
          <w:kern w:val="0"/>
          <w:sz w:val="32"/>
          <w:szCs w:val="32"/>
          <w:shd w:val="clear" w:fill="FFFFFF"/>
          <w:lang w:val="en-US" w:eastAsia="zh-CN" w:bidi="ar"/>
        </w:rPr>
        <w:t xml:space="preserve"> </w:t>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五、资质条件：</w:t>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br w:type="textWrapping"/>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 </w:t>
      </w:r>
      <w:r>
        <w:rPr>
          <w:rFonts w:hint="eastAsia" w:ascii="仿宋_GB2312" w:hAnsi="方正小标宋简体" w:eastAsia="仿宋_GB2312" w:cs="仿宋_GB2312"/>
          <w:i w:val="0"/>
          <w:iCs w:val="0"/>
          <w:caps w:val="0"/>
          <w:color w:val="000000"/>
          <w:spacing w:val="0"/>
          <w:kern w:val="0"/>
          <w:sz w:val="32"/>
          <w:szCs w:val="32"/>
          <w:shd w:val="clear" w:fill="FFFFFF"/>
          <w:lang w:val="en-US" w:eastAsia="zh-CN" w:bidi="ar"/>
        </w:rPr>
        <w:t xml:space="preserve">   </w:t>
      </w:r>
      <w:r>
        <w:rPr>
          <w:rFonts w:hint="default" w:ascii="仿宋_GB2312" w:hAnsi="方正小标宋简体" w:eastAsia="仿宋_GB2312" w:cs="仿宋_GB2312"/>
          <w:i w:val="0"/>
          <w:iCs w:val="0"/>
          <w:caps w:val="0"/>
          <w:color w:val="333333"/>
          <w:spacing w:val="0"/>
          <w:kern w:val="0"/>
          <w:sz w:val="28"/>
          <w:szCs w:val="28"/>
          <w:lang w:val="en-US" w:eastAsia="zh-CN" w:bidi="ar"/>
        </w:rPr>
        <w:t>1.在中华人民共和国合法注册，具有独立承担民事责任能力，提供法人营业执照有效复印件，已执行三证合一的，按新政策执行；</w:t>
      </w:r>
    </w:p>
    <w:p w14:paraId="1D949086">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right="0" w:firstLine="560" w:firstLineChars="200"/>
        <w:jc w:val="left"/>
      </w:pPr>
      <w:r>
        <w:rPr>
          <w:rFonts w:hint="default" w:ascii="仿宋_GB2312" w:hAnsi="方正小标宋简体" w:eastAsia="仿宋_GB2312" w:cs="仿宋_GB2312"/>
          <w:i w:val="0"/>
          <w:iCs w:val="0"/>
          <w:caps w:val="0"/>
          <w:color w:val="333333"/>
          <w:spacing w:val="0"/>
          <w:kern w:val="0"/>
          <w:sz w:val="28"/>
          <w:szCs w:val="28"/>
          <w:lang w:val="en-US" w:eastAsia="zh-CN" w:bidi="ar"/>
        </w:rPr>
        <w:t>2.参加采购活动前3年内在经营活动中没有重大违法记录；</w:t>
      </w:r>
    </w:p>
    <w:p w14:paraId="1EC37753">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right="0"/>
        <w:jc w:val="left"/>
      </w:pPr>
      <w:r>
        <w:rPr>
          <w:rFonts w:hint="default" w:ascii="仿宋_GB2312" w:hAnsi="方正小标宋简体" w:eastAsia="仿宋_GB2312" w:cs="仿宋_GB2312"/>
          <w:i w:val="0"/>
          <w:iCs w:val="0"/>
          <w:caps w:val="0"/>
          <w:color w:val="333333"/>
          <w:spacing w:val="0"/>
          <w:kern w:val="0"/>
          <w:sz w:val="28"/>
          <w:szCs w:val="28"/>
          <w:lang w:val="en-US" w:eastAsia="zh-CN" w:bidi="ar"/>
        </w:rPr>
        <w:t> </w:t>
      </w:r>
      <w:r>
        <w:rPr>
          <w:rFonts w:hint="eastAsia" w:ascii="仿宋_GB2312" w:hAnsi="方正小标宋简体" w:eastAsia="仿宋_GB2312" w:cs="仿宋_GB2312"/>
          <w:i w:val="0"/>
          <w:iCs w:val="0"/>
          <w:caps w:val="0"/>
          <w:color w:val="333333"/>
          <w:spacing w:val="0"/>
          <w:kern w:val="0"/>
          <w:sz w:val="28"/>
          <w:szCs w:val="28"/>
          <w:lang w:val="en-US" w:eastAsia="zh-CN" w:bidi="ar"/>
        </w:rPr>
        <w:t xml:space="preserve">   </w:t>
      </w:r>
      <w:r>
        <w:rPr>
          <w:rFonts w:hint="default" w:ascii="仿宋_GB2312" w:hAnsi="方正小标宋简体" w:eastAsia="仿宋_GB2312" w:cs="仿宋_GB2312"/>
          <w:i w:val="0"/>
          <w:iCs w:val="0"/>
          <w:caps w:val="0"/>
          <w:color w:val="333333"/>
          <w:spacing w:val="0"/>
          <w:kern w:val="0"/>
          <w:sz w:val="28"/>
          <w:szCs w:val="28"/>
          <w:lang w:val="en-US" w:eastAsia="zh-CN" w:bidi="ar"/>
        </w:rPr>
        <w:t>3.人事档案整理经营许可证，并独立完成任务，不得以任何形式再委托给其他社会中介机构，并应在规定时间内完成任务，且对材料的保密性负法律责任。</w:t>
      </w:r>
    </w:p>
    <w:p w14:paraId="11BBDE64">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560"/>
        <w:jc w:val="left"/>
      </w:pPr>
      <w:r>
        <w:rPr>
          <w:rFonts w:hint="default" w:ascii="仿宋_GB2312" w:hAnsi="方正小标宋简体" w:eastAsia="仿宋_GB2312" w:cs="仿宋_GB2312"/>
          <w:i w:val="0"/>
          <w:iCs w:val="0"/>
          <w:caps w:val="0"/>
          <w:color w:val="333333"/>
          <w:spacing w:val="0"/>
          <w:kern w:val="0"/>
          <w:sz w:val="28"/>
          <w:szCs w:val="28"/>
          <w:lang w:val="en-US" w:eastAsia="zh-CN" w:bidi="ar"/>
        </w:rPr>
        <w:t>4.具备承接项目能力承诺函。</w:t>
      </w:r>
    </w:p>
    <w:p w14:paraId="0EA53785">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六、比选材料要求及送达时间、地点</w:t>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br w:type="textWrapping"/>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     （一）报价人须提供材料：</w:t>
      </w:r>
    </w:p>
    <w:p w14:paraId="72CBB787">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560"/>
        <w:jc w:val="left"/>
      </w:pPr>
      <w:r>
        <w:rPr>
          <w:rFonts w:hint="default" w:ascii="仿宋_GB2312" w:hAnsi="方正小标宋简体" w:eastAsia="仿宋_GB2312" w:cs="仿宋_GB2312"/>
          <w:i w:val="0"/>
          <w:iCs w:val="0"/>
          <w:caps w:val="0"/>
          <w:color w:val="333333"/>
          <w:spacing w:val="0"/>
          <w:kern w:val="0"/>
          <w:sz w:val="28"/>
          <w:szCs w:val="28"/>
          <w:lang w:val="en-US" w:eastAsia="zh-CN" w:bidi="ar"/>
        </w:rPr>
        <w:t>1.采购报价单(密封加盖公章，详见附件2）。</w:t>
      </w:r>
    </w:p>
    <w:p w14:paraId="23BCFCF4">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560"/>
        <w:jc w:val="left"/>
      </w:pPr>
      <w:r>
        <w:rPr>
          <w:rFonts w:hint="default" w:ascii="仿宋_GB2312" w:hAnsi="方正小标宋简体" w:eastAsia="仿宋_GB2312" w:cs="仿宋_GB2312"/>
          <w:i w:val="0"/>
          <w:iCs w:val="0"/>
          <w:caps w:val="0"/>
          <w:color w:val="333333"/>
          <w:spacing w:val="0"/>
          <w:kern w:val="0"/>
          <w:sz w:val="28"/>
          <w:szCs w:val="28"/>
          <w:lang w:val="en-US" w:eastAsia="zh-CN" w:bidi="ar"/>
        </w:rPr>
        <w:t>2.营业执照、数字化人事档案整理服务等资质材料，提交的复印件应是最新、清晰、有效并加盖持有者的公章，并有原件备查。</w:t>
      </w:r>
    </w:p>
    <w:p w14:paraId="7ED42039">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560"/>
        <w:jc w:val="left"/>
      </w:pPr>
      <w:r>
        <w:rPr>
          <w:rFonts w:hint="default" w:ascii="仿宋_GB2312" w:hAnsi="方正小标宋简体" w:eastAsia="仿宋_GB2312" w:cs="仿宋_GB2312"/>
          <w:i w:val="0"/>
          <w:iCs w:val="0"/>
          <w:caps w:val="0"/>
          <w:color w:val="333333"/>
          <w:spacing w:val="0"/>
          <w:kern w:val="0"/>
          <w:sz w:val="28"/>
          <w:szCs w:val="28"/>
          <w:lang w:val="en-US" w:eastAsia="zh-CN" w:bidi="ar"/>
        </w:rPr>
        <w:t>3.参加采购活动前3年内在经营活动中没有重大违法记录声明函（详见附件3）。</w:t>
      </w:r>
    </w:p>
    <w:p w14:paraId="3FDD55BA">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560"/>
        <w:jc w:val="left"/>
      </w:pPr>
      <w:r>
        <w:rPr>
          <w:rFonts w:hint="default" w:ascii="仿宋_GB2312" w:hAnsi="方正小标宋简体" w:eastAsia="仿宋_GB2312" w:cs="仿宋_GB2312"/>
          <w:i w:val="0"/>
          <w:iCs w:val="0"/>
          <w:caps w:val="0"/>
          <w:color w:val="333333"/>
          <w:spacing w:val="0"/>
          <w:kern w:val="0"/>
          <w:sz w:val="28"/>
          <w:szCs w:val="28"/>
          <w:lang w:val="en-US" w:eastAsia="zh-CN" w:bidi="ar"/>
        </w:rPr>
        <w:t>4.供应商代表必须经供应商的法定代表人关于参与本项目报价的授权，提供法定代表人授权供应商代表的授权委托书原件；法定代表人和供应商代表的身份证复印件。</w:t>
      </w:r>
    </w:p>
    <w:p w14:paraId="7C38C6F9">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560"/>
        <w:jc w:val="left"/>
      </w:pPr>
      <w:r>
        <w:rPr>
          <w:rFonts w:hint="default" w:ascii="仿宋_GB2312" w:hAnsi="方正小标宋简体" w:eastAsia="仿宋_GB2312" w:cs="仿宋_GB2312"/>
          <w:i w:val="0"/>
          <w:iCs w:val="0"/>
          <w:caps w:val="0"/>
          <w:color w:val="333333"/>
          <w:spacing w:val="0"/>
          <w:kern w:val="0"/>
          <w:sz w:val="28"/>
          <w:szCs w:val="28"/>
          <w:lang w:val="en-US" w:eastAsia="zh-CN" w:bidi="ar"/>
        </w:rPr>
        <w:t>5.具备履行项目所必需的设备和专业技术能力证明材料承诺函(详见附件4，入驻本单位办公当日提交)。</w:t>
      </w:r>
    </w:p>
    <w:p w14:paraId="74A79E46">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  （二）提交时间、地点：</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202</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5</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年</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4</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月</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18</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日上午10时（星期</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五</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w:t>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前送达泉州市泉港区南山中路17号福建省湄洲湾港口发展中心8楼人事处。</w:t>
      </w:r>
    </w:p>
    <w:p w14:paraId="4090B647">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七、比选确认：</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202</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5</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年</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4</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月</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22</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日</w:t>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，结果在本中心网站公示。</w:t>
      </w:r>
    </w:p>
    <w:p w14:paraId="2C633C1F">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八、通告时间：</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202</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5</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年</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4</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月</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22</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日至</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4</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月</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23</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日</w:t>
      </w: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w:t>
      </w:r>
    </w:p>
    <w:p w14:paraId="19CD6F42">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九、联系人及电话：</w:t>
      </w:r>
      <w:r>
        <w:rPr>
          <w:rFonts w:hint="eastAsia" w:ascii="仿宋_GB2312" w:hAnsi="方正小标宋简体" w:eastAsia="仿宋_GB2312" w:cs="仿宋_GB2312"/>
          <w:i w:val="0"/>
          <w:iCs w:val="0"/>
          <w:caps w:val="0"/>
          <w:color w:val="000000"/>
          <w:spacing w:val="0"/>
          <w:kern w:val="0"/>
          <w:sz w:val="32"/>
          <w:szCs w:val="32"/>
          <w:shd w:val="clear" w:fill="FFFFFF"/>
          <w:lang w:val="en-US" w:eastAsia="zh-CN" w:bidi="ar"/>
        </w:rPr>
        <w:t>许蓉</w:t>
      </w:r>
      <w:r>
        <w:rPr>
          <w:rFonts w:hint="eastAsia" w:ascii="仿宋_GB2312" w:hAnsi="方正小标宋简体" w:eastAsia="仿宋_GB2312" w:cs="仿宋_GB2312"/>
          <w:i w:val="0"/>
          <w:iCs w:val="0"/>
          <w:caps w:val="0"/>
          <w:color w:val="000000"/>
          <w:spacing w:val="0"/>
          <w:kern w:val="0"/>
          <w:sz w:val="32"/>
          <w:szCs w:val="32"/>
          <w:highlight w:val="none"/>
          <w:shd w:val="clear" w:fill="FFFFFF"/>
          <w:lang w:val="en-US" w:eastAsia="zh-CN" w:bidi="ar"/>
        </w:rPr>
        <w:t>芳</w:t>
      </w:r>
      <w:r>
        <w:rPr>
          <w:rFonts w:hint="default" w:ascii="仿宋_GB2312" w:hAnsi="方正小标宋简体" w:eastAsia="仿宋_GB2312" w:cs="仿宋_GB2312"/>
          <w:i w:val="0"/>
          <w:iCs w:val="0"/>
          <w:caps w:val="0"/>
          <w:color w:val="000000"/>
          <w:spacing w:val="0"/>
          <w:kern w:val="0"/>
          <w:sz w:val="32"/>
          <w:szCs w:val="32"/>
          <w:highlight w:val="none"/>
          <w:shd w:val="clear" w:fill="FFFFFF"/>
          <w:lang w:val="en-US" w:eastAsia="zh-CN" w:bidi="ar"/>
        </w:rPr>
        <w:t>，0595-8777713</w:t>
      </w:r>
      <w:r>
        <w:rPr>
          <w:rFonts w:hint="eastAsia" w:ascii="仿宋_GB2312" w:hAnsi="方正小标宋简体" w:eastAsia="仿宋_GB2312" w:cs="仿宋_GB2312"/>
          <w:i w:val="0"/>
          <w:iCs w:val="0"/>
          <w:caps w:val="0"/>
          <w:color w:val="000000"/>
          <w:spacing w:val="0"/>
          <w:kern w:val="0"/>
          <w:sz w:val="32"/>
          <w:szCs w:val="32"/>
          <w:highlight w:val="none"/>
          <w:shd w:val="clear" w:fill="FFFFFF"/>
          <w:lang w:val="en-US" w:eastAsia="zh-CN" w:bidi="ar"/>
        </w:rPr>
        <w:t>9</w:t>
      </w:r>
      <w:r>
        <w:rPr>
          <w:rFonts w:hint="default" w:ascii="仿宋_GB2312" w:hAnsi="方正小标宋简体" w:eastAsia="仿宋_GB2312" w:cs="仿宋_GB2312"/>
          <w:i w:val="0"/>
          <w:iCs w:val="0"/>
          <w:caps w:val="0"/>
          <w:color w:val="000000"/>
          <w:spacing w:val="0"/>
          <w:kern w:val="0"/>
          <w:sz w:val="32"/>
          <w:szCs w:val="32"/>
          <w:highlight w:val="none"/>
          <w:shd w:val="clear" w:fill="FFFFFF"/>
          <w:lang w:val="en-US" w:eastAsia="zh-CN" w:bidi="ar"/>
        </w:rPr>
        <w:t>。</w:t>
      </w:r>
    </w:p>
    <w:p w14:paraId="1E40BECC">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560"/>
        <w:jc w:val="left"/>
      </w:pPr>
      <w:r>
        <w:rPr>
          <w:rFonts w:hint="default" w:ascii="仿宋_GB2312" w:hAnsi="方正小标宋简体" w:eastAsia="仿宋_GB2312" w:cs="仿宋_GB2312"/>
          <w:i w:val="0"/>
          <w:iCs w:val="0"/>
          <w:caps w:val="0"/>
          <w:color w:val="333333"/>
          <w:spacing w:val="0"/>
          <w:kern w:val="0"/>
          <w:sz w:val="28"/>
          <w:szCs w:val="28"/>
          <w:lang w:val="en-US" w:eastAsia="zh-CN" w:bidi="ar"/>
        </w:rPr>
        <w:t> </w:t>
      </w:r>
    </w:p>
    <w:p w14:paraId="4302FB3B">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64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附件：1.采购要求</w:t>
      </w:r>
    </w:p>
    <w:p w14:paraId="19F9D515">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firstLine="160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2.采购报价表</w:t>
      </w:r>
    </w:p>
    <w:p w14:paraId="79FEEA4C">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1916" w:right="0" w:hanging="32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3.参加采购活动前三年内在经营活动中没有重大违法记录书面声明</w:t>
      </w:r>
    </w:p>
    <w:p w14:paraId="6A49E217">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1916" w:right="0" w:hanging="32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4.专业技术能力承诺函</w:t>
      </w:r>
    </w:p>
    <w:p w14:paraId="69742943">
      <w:pPr>
        <w:pStyle w:val="14"/>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520" w:lineRule="atLeast"/>
        <w:ind w:left="0" w:right="0" w:firstLine="0"/>
      </w:pPr>
    </w:p>
    <w:p w14:paraId="13C97C60">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520" w:lineRule="atLeast"/>
        <w:ind w:left="0" w:right="0" w:firstLine="0"/>
        <w:jc w:val="righ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福建省湄洲湾港口发展中心 </w:t>
      </w:r>
    </w:p>
    <w:p w14:paraId="36A47C79">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520" w:lineRule="atLeast"/>
        <w:ind w:right="0"/>
        <w:jc w:val="right"/>
        <w:rPr>
          <w:highlight w:val="yellow"/>
        </w:rPr>
      </w:pP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202</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5</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年</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4</w:t>
      </w:r>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月</w:t>
      </w:r>
      <w:r>
        <w:rPr>
          <w:rFonts w:hint="eastAsia"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14</w:t>
      </w:r>
      <w:bookmarkStart w:id="0" w:name="_GoBack"/>
      <w:bookmarkEnd w:id="0"/>
      <w:r>
        <w:rPr>
          <w:rFonts w:hint="default" w:ascii="仿宋_GB2312" w:hAnsi="方正小标宋简体" w:eastAsia="仿宋_GB2312" w:cs="仿宋_GB2312"/>
          <w:i w:val="0"/>
          <w:iCs w:val="0"/>
          <w:caps w:val="0"/>
          <w:color w:val="000000"/>
          <w:spacing w:val="0"/>
          <w:kern w:val="0"/>
          <w:sz w:val="32"/>
          <w:szCs w:val="32"/>
          <w:highlight w:val="yellow"/>
          <w:shd w:val="clear" w:fill="FFFFFF"/>
          <w:lang w:val="en-US" w:eastAsia="zh-CN" w:bidi="ar"/>
        </w:rPr>
        <w:t>日</w:t>
      </w:r>
    </w:p>
    <w:p w14:paraId="09980CCE">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firstLine="4824"/>
        <w:jc w:val="left"/>
      </w:pPr>
      <w:r>
        <w:rPr>
          <w:rFonts w:hint="default" w:ascii="仿宋_GB2312" w:hAnsi="方正小标宋简体" w:eastAsia="仿宋_GB2312" w:cs="仿宋_GB2312"/>
          <w:i w:val="0"/>
          <w:iCs w:val="0"/>
          <w:caps w:val="0"/>
          <w:color w:val="333333"/>
          <w:spacing w:val="-6"/>
          <w:kern w:val="0"/>
          <w:sz w:val="28"/>
          <w:szCs w:val="28"/>
          <w:lang w:val="en-US" w:eastAsia="zh-CN" w:bidi="ar"/>
        </w:rPr>
        <w:t>                                    </w:t>
      </w:r>
    </w:p>
    <w:p w14:paraId="49A6879E">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jc w:val="left"/>
      </w:pPr>
      <w:r>
        <w:rPr>
          <w:rFonts w:hint="default" w:ascii="仿宋_GB2312" w:hAnsi="方正小标宋简体" w:eastAsia="仿宋_GB2312" w:cs="仿宋_GB2312"/>
          <w:i w:val="0"/>
          <w:iCs w:val="0"/>
          <w:caps w:val="0"/>
          <w:color w:val="333333"/>
          <w:spacing w:val="0"/>
          <w:kern w:val="0"/>
          <w:sz w:val="28"/>
          <w:szCs w:val="28"/>
          <w:lang w:val="en-US" w:eastAsia="zh-CN" w:bidi="ar"/>
        </w:rPr>
        <w:t>附件1</w:t>
      </w:r>
    </w:p>
    <w:p w14:paraId="2AC9FE75">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jc w:val="center"/>
      </w:pPr>
      <w:r>
        <w:rPr>
          <w:rFonts w:hint="default" w:ascii="仿宋_GB2312" w:hAnsi="方正小标宋简体" w:eastAsia="仿宋_GB2312" w:cs="仿宋_GB2312"/>
          <w:b/>
          <w:bCs/>
          <w:i w:val="0"/>
          <w:iCs w:val="0"/>
          <w:caps w:val="0"/>
          <w:color w:val="333333"/>
          <w:spacing w:val="0"/>
          <w:kern w:val="0"/>
          <w:sz w:val="32"/>
          <w:szCs w:val="32"/>
          <w:lang w:val="en-US" w:eastAsia="zh-CN" w:bidi="ar"/>
        </w:rPr>
        <w:t>采购要求</w:t>
      </w:r>
    </w:p>
    <w:tbl>
      <w:tblPr>
        <w:tblStyle w:val="15"/>
        <w:tblW w:w="8675" w:type="dxa"/>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612"/>
        <w:gridCol w:w="1163"/>
        <w:gridCol w:w="5512"/>
        <w:gridCol w:w="1388"/>
      </w:tblGrid>
      <w:tr w14:paraId="5735BFA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210" w:hRule="atLeast"/>
        </w:trPr>
        <w:tc>
          <w:tcPr>
            <w:tcW w:w="1775" w:type="dxa"/>
            <w:gridSpan w:val="2"/>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5CBD1A2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eastAsia="仿宋_GB2312" w:cs="仿宋_GB2312" w:hAnsiTheme="minorHAnsi"/>
                <w:b/>
                <w:bCs/>
                <w:i w:val="0"/>
                <w:iCs w:val="0"/>
                <w:color w:val="000000"/>
                <w:kern w:val="0"/>
                <w:sz w:val="28"/>
                <w:szCs w:val="28"/>
                <w:lang w:val="en-US" w:eastAsia="zh-CN" w:bidi="ar"/>
              </w:rPr>
              <w:t>产品或服务</w:t>
            </w:r>
          </w:p>
          <w:p w14:paraId="3C93B73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eastAsia="仿宋_GB2312" w:cs="仿宋_GB2312" w:hAnsiTheme="minorHAnsi"/>
                <w:b/>
                <w:bCs/>
                <w:i w:val="0"/>
                <w:iCs w:val="0"/>
                <w:color w:val="000000"/>
                <w:kern w:val="0"/>
                <w:sz w:val="28"/>
                <w:szCs w:val="28"/>
                <w:lang w:val="en-US" w:eastAsia="zh-CN" w:bidi="ar"/>
              </w:rPr>
              <w:t>模块</w:t>
            </w:r>
          </w:p>
        </w:tc>
        <w:tc>
          <w:tcPr>
            <w:tcW w:w="551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7BD829F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eastAsia="仿宋_GB2312" w:cs="仿宋_GB2312" w:hAnsiTheme="minorHAnsi"/>
                <w:b/>
                <w:bCs/>
                <w:color w:val="000000"/>
                <w:kern w:val="0"/>
                <w:sz w:val="28"/>
                <w:szCs w:val="28"/>
                <w:lang w:val="en-US" w:eastAsia="zh-CN" w:bidi="ar"/>
              </w:rPr>
              <w:t>工作内容</w:t>
            </w:r>
          </w:p>
        </w:tc>
        <w:tc>
          <w:tcPr>
            <w:tcW w:w="1388"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0321E60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仿宋_GB2312" w:eastAsia="仿宋_GB2312" w:cs="仿宋_GB2312" w:hAnsiTheme="minorHAnsi"/>
                <w:b/>
                <w:bCs/>
                <w:color w:val="000000"/>
                <w:kern w:val="0"/>
                <w:sz w:val="28"/>
                <w:szCs w:val="28"/>
                <w:lang w:val="en-US" w:eastAsia="zh-CN" w:bidi="ar"/>
              </w:rPr>
              <w:t>数量</w:t>
            </w:r>
          </w:p>
        </w:tc>
      </w:tr>
      <w:tr w14:paraId="43DB5F37">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491" w:hRule="atLeast"/>
        </w:trPr>
        <w:tc>
          <w:tcPr>
            <w:tcW w:w="8675" w:type="dxa"/>
            <w:gridSpan w:val="4"/>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5333711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eastAsia="宋体" w:cs="Times New Roman"/>
                <w:i w:val="0"/>
                <w:iCs w:val="0"/>
                <w:color w:val="000000"/>
                <w:kern w:val="0"/>
                <w:sz w:val="21"/>
                <w:szCs w:val="21"/>
                <w:lang w:val="en-US" w:eastAsia="zh-CN" w:bidi="ar"/>
              </w:rPr>
            </w:pPr>
            <w:r>
              <w:rPr>
                <w:rFonts w:hint="default" w:ascii="Times New Roman" w:hAnsi="Times New Roman" w:cs="Times New Roman" w:eastAsiaTheme="minorEastAsia"/>
                <w:b/>
                <w:bCs/>
                <w:color w:val="000000"/>
                <w:kern w:val="0"/>
                <w:sz w:val="21"/>
                <w:szCs w:val="21"/>
                <w:lang w:val="en-US" w:eastAsia="zh-CN" w:bidi="ar"/>
              </w:rPr>
              <w:t>1</w:t>
            </w:r>
            <w:r>
              <w:rPr>
                <w:rFonts w:hint="default" w:ascii="仿宋_GB2312" w:eastAsia="仿宋_GB2312" w:cs="仿宋_GB2312" w:hAnsiTheme="minorHAnsi"/>
                <w:b/>
                <w:bCs/>
                <w:color w:val="000000"/>
                <w:kern w:val="0"/>
                <w:sz w:val="21"/>
                <w:szCs w:val="21"/>
                <w:lang w:val="en-US" w:eastAsia="zh-CN" w:bidi="ar"/>
              </w:rPr>
              <w:t>．</w:t>
            </w:r>
            <w:r>
              <w:rPr>
                <w:rFonts w:hint="default" w:ascii="仿宋_GB2312" w:eastAsia="仿宋_GB2312" w:cs="仿宋_GB2312" w:hAnsiTheme="minorHAnsi"/>
                <w:b/>
                <w:bCs/>
                <w:kern w:val="0"/>
                <w:sz w:val="21"/>
                <w:szCs w:val="21"/>
                <w:lang w:val="en-US" w:eastAsia="zh-CN" w:bidi="ar"/>
              </w:rPr>
              <w:t>干部人事档案管理信息系统</w:t>
            </w:r>
          </w:p>
        </w:tc>
      </w:tr>
      <w:tr w14:paraId="1FACECE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418"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2341BEB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eastAsiaTheme="minorEastAsia"/>
                <w:i w:val="0"/>
                <w:iCs w:val="0"/>
                <w:color w:val="000000"/>
                <w:kern w:val="0"/>
                <w:sz w:val="21"/>
                <w:szCs w:val="21"/>
                <w:lang w:val="en-US" w:eastAsia="zh-CN" w:bidi="ar"/>
              </w:rPr>
            </w:pPr>
            <w:r>
              <w:rPr>
                <w:rFonts w:hint="eastAsia" w:ascii="Times New Roman" w:hAnsi="Times New Roman" w:cs="Times New Roman" w:eastAsiaTheme="minorEastAsia"/>
                <w:i w:val="0"/>
                <w:iCs w:val="0"/>
                <w:color w:val="000000"/>
                <w:kern w:val="0"/>
                <w:sz w:val="21"/>
                <w:szCs w:val="21"/>
                <w:lang w:val="en-US" w:eastAsia="zh-CN" w:bidi="ar"/>
              </w:rPr>
              <w:t>1.1</w:t>
            </w:r>
          </w:p>
        </w:tc>
        <w:tc>
          <w:tcPr>
            <w:tcW w:w="1163"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66C5A3B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Times New Roman" w:hAnsi="Times New Roman" w:cs="Times New Roman" w:eastAsiaTheme="minorEastAsia"/>
                <w:i w:val="0"/>
                <w:iCs w:val="0"/>
                <w:color w:val="000000"/>
                <w:kern w:val="0"/>
                <w:sz w:val="21"/>
                <w:szCs w:val="21"/>
                <w:lang w:val="en-US" w:eastAsia="zh-CN" w:bidi="ar"/>
              </w:rPr>
            </w:pPr>
            <w:r>
              <w:rPr>
                <w:rFonts w:hint="eastAsia" w:ascii="Times New Roman" w:hAnsi="Times New Roman" w:cs="Times New Roman" w:eastAsiaTheme="minorEastAsia"/>
                <w:i w:val="0"/>
                <w:iCs w:val="0"/>
                <w:color w:val="000000"/>
                <w:kern w:val="0"/>
                <w:sz w:val="21"/>
                <w:szCs w:val="21"/>
                <w:lang w:val="en-US" w:eastAsia="zh-CN" w:bidi="ar"/>
              </w:rPr>
              <w:t>干部档案采集子系统</w:t>
            </w:r>
          </w:p>
        </w:tc>
        <w:tc>
          <w:tcPr>
            <w:tcW w:w="551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218C8BC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宋体" w:hAnsi="宋体" w:eastAsia="宋体" w:cs="宋体"/>
                <w:i w:val="0"/>
                <w:iCs w:val="0"/>
                <w:color w:val="000000"/>
                <w:kern w:val="0"/>
                <w:sz w:val="21"/>
                <w:szCs w:val="21"/>
                <w:lang w:val="en-US" w:eastAsia="zh-CN" w:bidi="ar"/>
              </w:rPr>
            </w:pPr>
            <w:r>
              <w:rPr>
                <w:rFonts w:hint="eastAsia" w:ascii="宋体" w:hAnsi="宋体" w:eastAsia="宋体" w:cs="宋体"/>
                <w:i w:val="0"/>
                <w:iCs w:val="0"/>
                <w:color w:val="000000"/>
                <w:kern w:val="0"/>
                <w:sz w:val="21"/>
                <w:szCs w:val="21"/>
                <w:lang w:val="en-US" w:eastAsia="zh-CN" w:bidi="ar"/>
              </w:rPr>
              <w:t>干部数字档案基本信息表维护、干部档案目录维护、档案数字化扫描、数字档案图像处理、数字图像高清转换、干部档案审核、数字档案光盘制作、数据导入、干部档案信息打印、多用户登录支持、工作量统计、采集数据校验和分析、目录补打、目录代码项辅助录入、自动纠偏、自定义快捷键、可配置型报表、批量数据打包和导入、增量数据打包和导入、批量添加目录、打印人员标签</w:t>
            </w:r>
          </w:p>
        </w:tc>
        <w:tc>
          <w:tcPr>
            <w:tcW w:w="1388" w:type="dxa"/>
            <w:vMerge w:val="restart"/>
            <w:tcBorders>
              <w:top w:val="single" w:color="auto" w:sz="8" w:space="0"/>
              <w:left w:val="single" w:color="auto" w:sz="8" w:space="0"/>
              <w:right w:val="single" w:color="auto" w:sz="8" w:space="0"/>
            </w:tcBorders>
            <w:shd w:val="clear" w:color="auto" w:fill="auto"/>
            <w:tcMar>
              <w:left w:w="108" w:type="dxa"/>
              <w:right w:w="108" w:type="dxa"/>
            </w:tcMar>
            <w:vAlign w:val="center"/>
          </w:tcPr>
          <w:p w14:paraId="248B863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eastAsia="宋体" w:cs="Times New Roman"/>
                <w:i w:val="0"/>
                <w:iCs w:val="0"/>
                <w:color w:val="000000"/>
                <w:kern w:val="0"/>
                <w:sz w:val="21"/>
                <w:szCs w:val="21"/>
                <w:lang w:val="en-US" w:eastAsia="zh-CN" w:bidi="ar"/>
              </w:rPr>
              <w:t>1</w:t>
            </w:r>
            <w:r>
              <w:rPr>
                <w:rFonts w:hint="eastAsia" w:ascii="宋体" w:hAnsi="宋体" w:eastAsia="宋体" w:cs="宋体"/>
                <w:i w:val="0"/>
                <w:iCs w:val="0"/>
                <w:color w:val="000000"/>
                <w:kern w:val="0"/>
                <w:sz w:val="21"/>
                <w:szCs w:val="21"/>
                <w:lang w:val="en-US" w:eastAsia="zh-CN" w:bidi="ar"/>
              </w:rPr>
              <w:t>项</w:t>
            </w:r>
          </w:p>
        </w:tc>
      </w:tr>
      <w:tr w14:paraId="612F69B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418"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561A7B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eastAsiaTheme="minorEastAsia"/>
                <w:i w:val="0"/>
                <w:iCs w:val="0"/>
                <w:color w:val="000000"/>
                <w:kern w:val="0"/>
                <w:sz w:val="21"/>
                <w:szCs w:val="21"/>
                <w:lang w:val="en-US" w:eastAsia="zh-CN" w:bidi="ar"/>
              </w:rPr>
            </w:pPr>
            <w:r>
              <w:rPr>
                <w:rFonts w:hint="eastAsia" w:ascii="Times New Roman" w:hAnsi="Times New Roman" w:cs="Times New Roman" w:eastAsiaTheme="minorEastAsia"/>
                <w:i w:val="0"/>
                <w:iCs w:val="0"/>
                <w:color w:val="000000"/>
                <w:kern w:val="0"/>
                <w:sz w:val="21"/>
                <w:szCs w:val="21"/>
                <w:lang w:val="en-US" w:eastAsia="zh-CN" w:bidi="ar"/>
              </w:rPr>
              <w:t>1.2</w:t>
            </w:r>
          </w:p>
        </w:tc>
        <w:tc>
          <w:tcPr>
            <w:tcW w:w="1163"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30767F2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Times New Roman" w:hAnsi="Times New Roman" w:cs="Times New Roman" w:eastAsiaTheme="minorEastAsia"/>
                <w:i w:val="0"/>
                <w:iCs w:val="0"/>
                <w:color w:val="000000"/>
                <w:kern w:val="0"/>
                <w:sz w:val="21"/>
                <w:szCs w:val="21"/>
                <w:lang w:val="en-US" w:eastAsia="zh-CN" w:bidi="ar"/>
              </w:rPr>
            </w:pPr>
            <w:r>
              <w:rPr>
                <w:rFonts w:hint="eastAsia" w:ascii="Times New Roman" w:hAnsi="Times New Roman" w:cs="Times New Roman" w:eastAsiaTheme="minorEastAsia"/>
                <w:i w:val="0"/>
                <w:iCs w:val="0"/>
                <w:color w:val="000000"/>
                <w:kern w:val="0"/>
                <w:sz w:val="21"/>
                <w:szCs w:val="21"/>
                <w:lang w:val="en-US" w:eastAsia="zh-CN" w:bidi="ar"/>
              </w:rPr>
              <w:t>干部档案管理子系统</w:t>
            </w:r>
          </w:p>
        </w:tc>
        <w:tc>
          <w:tcPr>
            <w:tcW w:w="551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03E8D56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宋体" w:hAnsi="宋体" w:eastAsia="宋体" w:cs="宋体"/>
                <w:i w:val="0"/>
                <w:iCs w:val="0"/>
                <w:color w:val="000000"/>
                <w:kern w:val="0"/>
                <w:sz w:val="21"/>
                <w:szCs w:val="21"/>
                <w:lang w:val="en-US" w:eastAsia="zh-CN" w:bidi="ar"/>
              </w:rPr>
            </w:pPr>
            <w:r>
              <w:rPr>
                <w:rFonts w:hint="eastAsia" w:ascii="宋体" w:hAnsi="宋体" w:eastAsia="宋体" w:cs="宋体"/>
                <w:i w:val="0"/>
                <w:iCs w:val="0"/>
                <w:color w:val="000000"/>
                <w:kern w:val="0"/>
                <w:sz w:val="21"/>
                <w:szCs w:val="21"/>
                <w:lang w:val="en-US" w:eastAsia="zh-CN" w:bidi="ar"/>
              </w:rPr>
              <w:t>干部档案管理子系统 档案接收、档案入库、档案转递、材料接收、材料转出、档案查阅、档案借阅、职务变动、业务统计、花名册、库存统计、高级检索、中组部干部任免审批表导入、任免审批表维护、工资变动维护、档案审核、审核验收、日常文件管理</w:t>
            </w:r>
          </w:p>
        </w:tc>
        <w:tc>
          <w:tcPr>
            <w:tcW w:w="1388" w:type="dxa"/>
            <w:vMerge w:val="continue"/>
            <w:tcBorders>
              <w:left w:val="single" w:color="auto" w:sz="8" w:space="0"/>
              <w:bottom w:val="single" w:color="auto" w:sz="8" w:space="0"/>
              <w:right w:val="single" w:color="auto" w:sz="8" w:space="0"/>
            </w:tcBorders>
            <w:shd w:val="clear" w:color="auto" w:fill="auto"/>
            <w:tcMar>
              <w:left w:w="108" w:type="dxa"/>
              <w:right w:w="108" w:type="dxa"/>
            </w:tcMar>
            <w:vAlign w:val="center"/>
          </w:tcPr>
          <w:p w14:paraId="441F4FE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lang w:val="en-US" w:eastAsia="zh-CN" w:bidi="ar"/>
              </w:rPr>
            </w:pPr>
          </w:p>
        </w:tc>
      </w:tr>
      <w:tr w14:paraId="6B8F76D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418"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7F9C4B4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eastAsiaTheme="minorEastAsia"/>
                <w:i w:val="0"/>
                <w:iCs w:val="0"/>
                <w:color w:val="000000"/>
                <w:kern w:val="0"/>
                <w:sz w:val="21"/>
                <w:szCs w:val="21"/>
                <w:lang w:val="en-US" w:eastAsia="zh-CN" w:bidi="ar"/>
              </w:rPr>
            </w:pPr>
            <w:r>
              <w:rPr>
                <w:rFonts w:hint="eastAsia" w:ascii="Times New Roman" w:hAnsi="Times New Roman" w:cs="Times New Roman" w:eastAsiaTheme="minorEastAsia"/>
                <w:i w:val="0"/>
                <w:iCs w:val="0"/>
                <w:color w:val="000000"/>
                <w:kern w:val="0"/>
                <w:sz w:val="21"/>
                <w:szCs w:val="21"/>
                <w:lang w:val="en-US" w:eastAsia="zh-CN" w:bidi="ar"/>
              </w:rPr>
              <w:t>1.3</w:t>
            </w:r>
          </w:p>
        </w:tc>
        <w:tc>
          <w:tcPr>
            <w:tcW w:w="1163"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6959EDC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Times New Roman" w:hAnsi="Times New Roman" w:cs="Times New Roman" w:eastAsiaTheme="minorEastAsia"/>
                <w:i w:val="0"/>
                <w:iCs w:val="0"/>
                <w:color w:val="000000"/>
                <w:kern w:val="0"/>
                <w:sz w:val="21"/>
                <w:szCs w:val="21"/>
                <w:lang w:val="en-US" w:eastAsia="zh-CN" w:bidi="ar"/>
              </w:rPr>
            </w:pPr>
            <w:r>
              <w:rPr>
                <w:rFonts w:hint="eastAsia" w:ascii="Times New Roman" w:hAnsi="Times New Roman" w:cs="Times New Roman" w:eastAsiaTheme="minorEastAsia"/>
                <w:i w:val="0"/>
                <w:iCs w:val="0"/>
                <w:color w:val="000000"/>
                <w:kern w:val="0"/>
                <w:sz w:val="21"/>
                <w:szCs w:val="21"/>
                <w:lang w:val="en-US" w:eastAsia="zh-CN" w:bidi="ar"/>
              </w:rPr>
              <w:t>技术实施与调优</w:t>
            </w:r>
          </w:p>
        </w:tc>
        <w:tc>
          <w:tcPr>
            <w:tcW w:w="551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18DB50E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宋体" w:hAnsi="宋体" w:eastAsia="宋体" w:cs="宋体"/>
                <w:i w:val="0"/>
                <w:iCs w:val="0"/>
                <w:color w:val="000000"/>
                <w:kern w:val="0"/>
                <w:sz w:val="21"/>
                <w:szCs w:val="21"/>
                <w:lang w:val="en-US" w:eastAsia="zh-CN" w:bidi="ar"/>
              </w:rPr>
            </w:pPr>
            <w:r>
              <w:rPr>
                <w:rFonts w:hint="eastAsia" w:ascii="宋体" w:hAnsi="宋体" w:eastAsia="宋体" w:cs="宋体"/>
                <w:i w:val="0"/>
                <w:iCs w:val="0"/>
                <w:color w:val="000000"/>
                <w:kern w:val="0"/>
                <w:sz w:val="21"/>
                <w:szCs w:val="21"/>
                <w:lang w:val="en-US" w:eastAsia="zh-CN" w:bidi="ar"/>
              </w:rPr>
              <w:t>干部档案管理信息系统的安装调试，软件与服务器等硬件设备的集成调试工作，业务人员、系统维护人员、数字化加工处理人员的技术培训。</w:t>
            </w:r>
          </w:p>
        </w:tc>
        <w:tc>
          <w:tcPr>
            <w:tcW w:w="1388"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74788F8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eastAsia="宋体" w:cs="Times New Roman"/>
                <w:i w:val="0"/>
                <w:iCs w:val="0"/>
                <w:color w:val="000000"/>
                <w:kern w:val="0"/>
                <w:sz w:val="21"/>
                <w:szCs w:val="21"/>
                <w:lang w:val="en-US" w:eastAsia="zh-CN" w:bidi="ar"/>
              </w:rPr>
            </w:pPr>
            <w:r>
              <w:rPr>
                <w:rFonts w:hint="default" w:ascii="Times New Roman" w:hAnsi="Times New Roman" w:eastAsia="宋体" w:cs="Times New Roman"/>
                <w:i w:val="0"/>
                <w:iCs w:val="0"/>
                <w:color w:val="000000"/>
                <w:kern w:val="0"/>
                <w:sz w:val="21"/>
                <w:szCs w:val="21"/>
                <w:lang w:val="en-US" w:eastAsia="zh-CN" w:bidi="ar"/>
              </w:rPr>
              <w:t>1</w:t>
            </w:r>
            <w:r>
              <w:rPr>
                <w:rFonts w:hint="eastAsia" w:ascii="宋体" w:hAnsi="宋体" w:eastAsia="宋体" w:cs="宋体"/>
                <w:i w:val="0"/>
                <w:iCs w:val="0"/>
                <w:color w:val="000000"/>
                <w:kern w:val="0"/>
                <w:sz w:val="21"/>
                <w:szCs w:val="21"/>
                <w:lang w:val="en-US" w:eastAsia="zh-CN" w:bidi="ar"/>
              </w:rPr>
              <w:t>项</w:t>
            </w:r>
          </w:p>
        </w:tc>
      </w:tr>
      <w:tr w14:paraId="63739B2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604" w:hRule="atLeast"/>
        </w:trPr>
        <w:tc>
          <w:tcPr>
            <w:tcW w:w="8675" w:type="dxa"/>
            <w:gridSpan w:val="4"/>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4C887B7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eastAsia="宋体" w:cs="Times New Roman"/>
                <w:i w:val="0"/>
                <w:iCs w:val="0"/>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2</w:t>
            </w:r>
            <w:r>
              <w:rPr>
                <w:rFonts w:hint="default" w:ascii="仿宋_GB2312" w:eastAsia="仿宋_GB2312" w:cs="仿宋_GB2312" w:hAnsiTheme="minorHAnsi"/>
                <w:b/>
                <w:bCs/>
                <w:color w:val="000000"/>
                <w:kern w:val="0"/>
                <w:sz w:val="21"/>
                <w:szCs w:val="21"/>
                <w:lang w:val="en-US" w:eastAsia="zh-CN" w:bidi="ar"/>
              </w:rPr>
              <w:t>．档案整理及数字化全流程制作</w:t>
            </w:r>
          </w:p>
        </w:tc>
      </w:tr>
      <w:tr w14:paraId="6DF9968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960"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5C068D2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2.1</w:t>
            </w:r>
          </w:p>
        </w:tc>
        <w:tc>
          <w:tcPr>
            <w:tcW w:w="1163"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206C1B0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档案分类</w:t>
            </w:r>
          </w:p>
        </w:tc>
        <w:tc>
          <w:tcPr>
            <w:tcW w:w="551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0A90E41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highlight w:val="none"/>
              </w:rPr>
            </w:pPr>
            <w:r>
              <w:rPr>
                <w:rFonts w:hint="eastAsia" w:ascii="宋体" w:hAnsi="宋体" w:eastAsia="宋体" w:cs="宋体"/>
                <w:i w:val="0"/>
                <w:iCs w:val="0"/>
                <w:color w:val="000000"/>
                <w:kern w:val="0"/>
                <w:sz w:val="21"/>
                <w:szCs w:val="21"/>
                <w:highlight w:val="none"/>
                <w:lang w:val="en-US" w:eastAsia="zh-CN" w:bidi="ar"/>
              </w:rPr>
              <w:t>将现有未归档的零星材料一次性补充至干部档案中；按照《干部人事档案工作条例》《样卷》进行分类，严格把关十大类的分类和排序标准。</w:t>
            </w:r>
          </w:p>
        </w:tc>
        <w:tc>
          <w:tcPr>
            <w:tcW w:w="1388" w:type="dxa"/>
            <w:vMerge w:val="restart"/>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1A1CCEA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highlight w:val="none"/>
              </w:rPr>
            </w:pPr>
            <w:r>
              <w:rPr>
                <w:rFonts w:hint="eastAsia" w:ascii="Times New Roman" w:hAnsi="Times New Roman" w:eastAsia="宋体" w:cs="Times New Roman"/>
                <w:i w:val="0"/>
                <w:iCs w:val="0"/>
                <w:color w:val="000000"/>
                <w:kern w:val="0"/>
                <w:sz w:val="21"/>
                <w:szCs w:val="21"/>
                <w:highlight w:val="none"/>
                <w:lang w:val="en-US" w:eastAsia="zh-CN" w:bidi="ar"/>
              </w:rPr>
              <w:t>36</w:t>
            </w:r>
            <w:r>
              <w:rPr>
                <w:rFonts w:hint="eastAsia" w:ascii="宋体" w:hAnsi="宋体" w:eastAsia="宋体" w:cs="宋体"/>
                <w:i w:val="0"/>
                <w:iCs w:val="0"/>
                <w:color w:val="000000"/>
                <w:kern w:val="0"/>
                <w:sz w:val="21"/>
                <w:szCs w:val="21"/>
                <w:highlight w:val="none"/>
                <w:lang w:val="en-US" w:eastAsia="zh-CN" w:bidi="ar"/>
              </w:rPr>
              <w:t>卷（此部分按实际完成量结算）</w:t>
            </w:r>
          </w:p>
        </w:tc>
      </w:tr>
      <w:tr w14:paraId="6C192CE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280"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76F106D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2.2</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1835A15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档案查缺</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6C06141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1"/>
                <w:szCs w:val="21"/>
                <w:lang w:val="en-US" w:eastAsia="zh-CN" w:bidi="ar"/>
              </w:rPr>
              <w:t>根据闽委组通［</w:t>
            </w:r>
            <w:r>
              <w:rPr>
                <w:rFonts w:hint="default" w:ascii="Times New Roman" w:hAnsi="Times New Roman" w:cs="Times New Roman" w:eastAsiaTheme="minorEastAsia"/>
                <w:color w:val="000000"/>
                <w:kern w:val="0"/>
                <w:sz w:val="21"/>
                <w:szCs w:val="21"/>
                <w:lang w:val="en-US" w:eastAsia="zh-CN" w:bidi="ar"/>
              </w:rPr>
              <w:t>2008</w:t>
            </w:r>
            <w:r>
              <w:rPr>
                <w:rFonts w:hint="eastAsia" w:ascii="宋体" w:hAnsi="宋体" w:eastAsia="宋体" w:cs="宋体"/>
                <w:color w:val="000000"/>
                <w:kern w:val="0"/>
                <w:sz w:val="21"/>
                <w:szCs w:val="21"/>
                <w:lang w:val="en-US" w:eastAsia="zh-CN" w:bidi="ar"/>
              </w:rPr>
              <w:t>］</w:t>
            </w:r>
            <w:r>
              <w:rPr>
                <w:rFonts w:hint="default" w:ascii="Times New Roman" w:hAnsi="Times New Roman" w:cs="Times New Roman" w:eastAsiaTheme="minorEastAsia"/>
                <w:color w:val="000000"/>
                <w:kern w:val="0"/>
                <w:sz w:val="21"/>
                <w:szCs w:val="21"/>
                <w:lang w:val="en-US" w:eastAsia="zh-CN" w:bidi="ar"/>
              </w:rPr>
              <w:t>71</w:t>
            </w:r>
            <w:r>
              <w:rPr>
                <w:rFonts w:hint="eastAsia" w:ascii="宋体" w:hAnsi="宋体" w:eastAsia="宋体" w:cs="宋体"/>
                <w:color w:val="000000"/>
                <w:kern w:val="0"/>
                <w:sz w:val="21"/>
                <w:szCs w:val="21"/>
                <w:lang w:val="en-US" w:eastAsia="zh-CN" w:bidi="ar"/>
              </w:rPr>
              <w:t>号文件中《新任省管干部档案审核验收评分表》对干部档案进行检查，甄别材料完整性、规范性，并登记存在的问题，形成干部档案查缺单交由甲方进行材料补充工作。该卷干部人事档案查缺后补充时间为</w:t>
            </w:r>
            <w:r>
              <w:rPr>
                <w:rFonts w:hint="default" w:ascii="Times New Roman" w:hAnsi="Times New Roman" w:cs="Times New Roman" w:eastAsiaTheme="minorEastAsia"/>
                <w:color w:val="000000"/>
                <w:kern w:val="0"/>
                <w:sz w:val="21"/>
                <w:szCs w:val="21"/>
                <w:lang w:val="en-US" w:eastAsia="zh-CN" w:bidi="ar"/>
              </w:rPr>
              <w:t>1</w:t>
            </w:r>
            <w:r>
              <w:rPr>
                <w:rFonts w:hint="eastAsia" w:ascii="宋体" w:hAnsi="宋体" w:eastAsia="宋体" w:cs="宋体"/>
                <w:color w:val="000000"/>
                <w:kern w:val="0"/>
                <w:sz w:val="21"/>
                <w:szCs w:val="21"/>
                <w:lang w:val="en-US" w:eastAsia="zh-CN" w:bidi="ar"/>
              </w:rPr>
              <w:t>个月，</w:t>
            </w:r>
            <w:r>
              <w:rPr>
                <w:rFonts w:hint="default" w:ascii="Times New Roman" w:hAnsi="Times New Roman" w:cs="Times New Roman" w:eastAsiaTheme="minorEastAsia"/>
                <w:color w:val="000000"/>
                <w:kern w:val="0"/>
                <w:sz w:val="21"/>
                <w:szCs w:val="21"/>
                <w:lang w:val="en-US" w:eastAsia="zh-CN" w:bidi="ar"/>
              </w:rPr>
              <w:t>1</w:t>
            </w:r>
            <w:r>
              <w:rPr>
                <w:rFonts w:hint="eastAsia" w:ascii="宋体" w:hAnsi="宋体" w:eastAsia="宋体" w:cs="宋体"/>
                <w:color w:val="000000"/>
                <w:kern w:val="0"/>
                <w:sz w:val="21"/>
                <w:szCs w:val="21"/>
                <w:lang w:val="en-US" w:eastAsia="zh-CN" w:bidi="ar"/>
              </w:rPr>
              <w:t>个月内补充的材料由乙方进行归档及数字化，</w:t>
            </w:r>
            <w:r>
              <w:rPr>
                <w:rFonts w:hint="default" w:ascii="Times New Roman" w:hAnsi="Times New Roman" w:cs="Times New Roman" w:eastAsiaTheme="minorEastAsia"/>
                <w:color w:val="000000"/>
                <w:kern w:val="0"/>
                <w:sz w:val="21"/>
                <w:szCs w:val="21"/>
                <w:lang w:val="en-US" w:eastAsia="zh-CN" w:bidi="ar"/>
              </w:rPr>
              <w:t>1</w:t>
            </w:r>
            <w:r>
              <w:rPr>
                <w:rFonts w:hint="eastAsia" w:ascii="宋体" w:hAnsi="宋体" w:eastAsia="宋体" w:cs="宋体"/>
                <w:color w:val="000000"/>
                <w:kern w:val="0"/>
                <w:sz w:val="21"/>
                <w:szCs w:val="21"/>
                <w:lang w:val="en-US" w:eastAsia="zh-CN" w:bidi="ar"/>
              </w:rPr>
              <w:t>个月后补充的材料和本期项目实施期间形成的新的档案材料不属于本期项目实施范围。</w:t>
            </w:r>
          </w:p>
        </w:tc>
        <w:tc>
          <w:tcPr>
            <w:tcW w:w="13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621552D6">
            <w:pPr>
              <w:rPr>
                <w:rFonts w:hint="eastAsia" w:ascii="宋体"/>
                <w:sz w:val="24"/>
                <w:szCs w:val="24"/>
              </w:rPr>
            </w:pPr>
          </w:p>
        </w:tc>
      </w:tr>
      <w:tr w14:paraId="73D22487">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702"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3985796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2.3</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7D5F8A3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档案编码</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0DD5E60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i w:val="0"/>
                <w:iCs w:val="0"/>
                <w:color w:val="000000"/>
                <w:kern w:val="0"/>
                <w:sz w:val="21"/>
                <w:szCs w:val="21"/>
                <w:lang w:val="en-US" w:eastAsia="zh-CN" w:bidi="ar"/>
              </w:rPr>
              <w:t>严格把关每份材料的类号、页码编注标准；档案材料排序完成后，用铅笔在每份材料首页的右上角编上类号和顺序号，并在其右下角编写页码。</w:t>
            </w:r>
          </w:p>
        </w:tc>
        <w:tc>
          <w:tcPr>
            <w:tcW w:w="13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186A21E1">
            <w:pPr>
              <w:rPr>
                <w:rFonts w:hint="eastAsia" w:ascii="宋体"/>
                <w:sz w:val="24"/>
                <w:szCs w:val="24"/>
              </w:rPr>
            </w:pPr>
          </w:p>
        </w:tc>
      </w:tr>
      <w:tr w14:paraId="280C2AB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020"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0E55EB0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2.4</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5323935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人员建库</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20A26E2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i w:val="0"/>
                <w:iCs w:val="0"/>
                <w:color w:val="000000"/>
                <w:kern w:val="0"/>
                <w:sz w:val="21"/>
                <w:szCs w:val="21"/>
                <w:lang w:val="en-US" w:eastAsia="zh-CN" w:bidi="ar"/>
              </w:rPr>
              <w:t>根据《干部人事档案数字化技术规范》中所列人员基本信息集数据格式要求进行姓名、性别、民族、出生日期、居民身份证号码等信息项进行数据采集。</w:t>
            </w:r>
          </w:p>
        </w:tc>
        <w:tc>
          <w:tcPr>
            <w:tcW w:w="13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002F847E">
            <w:pPr>
              <w:rPr>
                <w:rFonts w:hint="eastAsia" w:ascii="宋体"/>
                <w:sz w:val="24"/>
                <w:szCs w:val="24"/>
              </w:rPr>
            </w:pPr>
          </w:p>
        </w:tc>
      </w:tr>
      <w:tr w14:paraId="2F35E64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160"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5C89026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2.5</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1889383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目录建库</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6FE830F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i w:val="0"/>
                <w:iCs w:val="0"/>
                <w:color w:val="000000"/>
                <w:kern w:val="0"/>
                <w:sz w:val="21"/>
                <w:szCs w:val="21"/>
                <w:lang w:val="en-US" w:eastAsia="zh-CN" w:bidi="ar"/>
              </w:rPr>
              <w:t>根据《干部人事档案数字化技术规范》中干部人事档案目录格式的要求，对类号、序号、材料名称、材料形成时间、页数、备注进行档案目录录入，录入内容规范、准确。</w:t>
            </w:r>
          </w:p>
        </w:tc>
        <w:tc>
          <w:tcPr>
            <w:tcW w:w="13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174DD224">
            <w:pPr>
              <w:rPr>
                <w:rFonts w:hint="eastAsia" w:ascii="宋体"/>
                <w:sz w:val="24"/>
                <w:szCs w:val="24"/>
              </w:rPr>
            </w:pPr>
          </w:p>
        </w:tc>
      </w:tr>
      <w:tr w14:paraId="5C7A162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421"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7926EF7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2.6</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065E987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档案裱糊</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495D72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1"/>
                <w:szCs w:val="21"/>
                <w:lang w:val="en-US" w:eastAsia="zh-CN" w:bidi="ar"/>
              </w:rPr>
              <w:t>根据《文件改版涉及干部人事档案有关工作的通知》要求进行裱糊工作，对破损、卷角、褶皱和小于</w:t>
            </w:r>
            <w:r>
              <w:rPr>
                <w:rFonts w:hint="default" w:ascii="Times New Roman" w:hAnsi="Times New Roman" w:cs="Times New Roman" w:eastAsiaTheme="minorEastAsia"/>
                <w:color w:val="000000"/>
                <w:kern w:val="0"/>
                <w:sz w:val="21"/>
                <w:szCs w:val="21"/>
                <w:lang w:val="en-US" w:eastAsia="zh-CN" w:bidi="ar"/>
              </w:rPr>
              <w:t>16</w:t>
            </w:r>
            <w:r>
              <w:rPr>
                <w:rFonts w:hint="eastAsia" w:ascii="宋体" w:hAnsi="宋体" w:eastAsia="宋体" w:cs="宋体"/>
                <w:color w:val="000000"/>
                <w:kern w:val="0"/>
                <w:sz w:val="21"/>
                <w:szCs w:val="21"/>
                <w:lang w:val="en-US" w:eastAsia="zh-CN" w:bidi="ar"/>
              </w:rPr>
              <w:t>开规格的档案材料进行裱糊，做到整卷档案材料不出现压字和损伤材料内容的情况，档案材料不出现多孔、乱孔现象。</w:t>
            </w:r>
          </w:p>
        </w:tc>
        <w:tc>
          <w:tcPr>
            <w:tcW w:w="13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4B2C7092">
            <w:pPr>
              <w:rPr>
                <w:rFonts w:hint="eastAsia" w:ascii="宋体"/>
                <w:sz w:val="24"/>
                <w:szCs w:val="24"/>
              </w:rPr>
            </w:pPr>
          </w:p>
        </w:tc>
      </w:tr>
      <w:tr w14:paraId="16F5786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440"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5D07E55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2.7</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6A436AA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打印装订</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0ADA38C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i w:val="0"/>
                <w:iCs w:val="0"/>
                <w:color w:val="000000"/>
                <w:kern w:val="0"/>
                <w:sz w:val="21"/>
                <w:szCs w:val="21"/>
                <w:lang w:val="en-US" w:eastAsia="zh-CN" w:bidi="ar"/>
              </w:rPr>
              <w:t>根据《文件改版涉及干部人事档案有关工作的通知》要求打印干部档案目录，将整理好的档案材料和目录装入档案盒中，审核目录和档案材料一致性，做到下边与左边齐整，不脱页，不掉页，卷面整洁，装订结实。</w:t>
            </w:r>
          </w:p>
        </w:tc>
        <w:tc>
          <w:tcPr>
            <w:tcW w:w="13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215E2C4E">
            <w:pPr>
              <w:rPr>
                <w:rFonts w:hint="eastAsia" w:ascii="宋体"/>
                <w:sz w:val="24"/>
                <w:szCs w:val="24"/>
              </w:rPr>
            </w:pPr>
          </w:p>
        </w:tc>
      </w:tr>
      <w:tr w14:paraId="72A9464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90"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60AE264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2.8</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2A0E6C4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档案扫描</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44D3C16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i w:val="0"/>
                <w:iCs w:val="0"/>
                <w:color w:val="000000"/>
                <w:kern w:val="0"/>
                <w:sz w:val="21"/>
                <w:szCs w:val="21"/>
                <w:lang w:val="en-US" w:eastAsia="zh-CN" w:bidi="ar"/>
              </w:rPr>
              <w:t>根据《干部人事档案数字化技术规范》要求，扫描应根据纸质档案材料的具体情况，采用合理的扫描方式进行扫描。对于纸张状况较差、容易损坏的档案，应采用平板扫描方式；对于纸张较薄的档案，若扫描时发生背页字迹透印而影响图像阅读的现象，应在背页后垫白色衬底扫描。</w:t>
            </w:r>
          </w:p>
        </w:tc>
        <w:tc>
          <w:tcPr>
            <w:tcW w:w="13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2092822C">
            <w:pPr>
              <w:rPr>
                <w:rFonts w:hint="eastAsia" w:ascii="宋体"/>
                <w:sz w:val="24"/>
                <w:szCs w:val="24"/>
              </w:rPr>
            </w:pPr>
          </w:p>
        </w:tc>
      </w:tr>
      <w:tr w14:paraId="535FA60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90"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293DBE6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2.9</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0620515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原始图像</w:t>
            </w:r>
          </w:p>
          <w:p w14:paraId="6330F0E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处理</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340CFDF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i w:val="0"/>
                <w:iCs w:val="0"/>
                <w:color w:val="000000"/>
                <w:kern w:val="0"/>
                <w:sz w:val="21"/>
                <w:szCs w:val="21"/>
                <w:lang w:val="en-US" w:eastAsia="zh-CN" w:bidi="ar"/>
              </w:rPr>
              <w:t>根据《干部人事档案数字化技术规范》要求，对偏斜度大于1°的图像进行纠偏处理，纠偏后距离显示器25cm-40cm观看图像应没有明显偏斜。对方向不正确的图像应旋转还原。纠偏后的图像应进行裁边处理，去除扫描过程中产生的白边或黑边。</w:t>
            </w:r>
          </w:p>
        </w:tc>
        <w:tc>
          <w:tcPr>
            <w:tcW w:w="13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02FE6B1E">
            <w:pPr>
              <w:rPr>
                <w:rFonts w:hint="eastAsia" w:ascii="宋体"/>
                <w:sz w:val="24"/>
                <w:szCs w:val="24"/>
              </w:rPr>
            </w:pPr>
          </w:p>
        </w:tc>
      </w:tr>
      <w:tr w14:paraId="7E8211B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171"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4DA2FF8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2.10</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401DA7F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优化图像</w:t>
            </w:r>
          </w:p>
          <w:p w14:paraId="36A010C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处理</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267C591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i w:val="0"/>
                <w:iCs w:val="0"/>
                <w:color w:val="000000"/>
                <w:kern w:val="0"/>
                <w:sz w:val="21"/>
                <w:szCs w:val="21"/>
                <w:lang w:val="en-US" w:eastAsia="zh-CN" w:bidi="ar"/>
              </w:rPr>
              <w:t>根据《干部人事档案数字化技术规范》要求，原始图像中带有黑白、彩色照片的，应采用人工方式处理，以使优化图像中的照片得到更佳的视觉效果或与原始图像的视觉效果相符。原始图像中带有印章的图像区域应采用人工方式处理。带有身份证、学历证件、复印件及带有防伪技术的原始图像，或内容不清晰的红色或紫色背景的早期麻纸基材等，优化处理后仍不具有较好辨识效果的，应直接引用原始图像数据。</w:t>
            </w:r>
          </w:p>
        </w:tc>
        <w:tc>
          <w:tcPr>
            <w:tcW w:w="13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40E46CA4">
            <w:pPr>
              <w:rPr>
                <w:rFonts w:hint="eastAsia" w:ascii="宋体"/>
                <w:sz w:val="24"/>
                <w:szCs w:val="24"/>
              </w:rPr>
            </w:pPr>
          </w:p>
        </w:tc>
      </w:tr>
      <w:tr w14:paraId="50A7853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90"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3C45A70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2.11</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2E8A34B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数据质检</w:t>
            </w:r>
          </w:p>
          <w:p w14:paraId="04F250D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数据备份</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797B9CD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i w:val="0"/>
                <w:iCs w:val="0"/>
                <w:color w:val="000000"/>
                <w:kern w:val="0"/>
                <w:sz w:val="21"/>
                <w:szCs w:val="21"/>
                <w:lang w:val="en-US" w:eastAsia="zh-CN" w:bidi="ar"/>
              </w:rPr>
              <w:t>根据《干部人事档案数字化技术规范》要求，档案目录应与纸质档案材料内容相符，档案目录条数应与纸质档案材料数量相符；图像方向正确，页码连续；图像中档案信息与纸质档案一致，图像数量与纸质档案一致，图像的排列顺序与纸质档案一致，图像与目录一一对应；优化图像与原始图像尺寸一致。</w:t>
            </w:r>
          </w:p>
          <w:p w14:paraId="272B3A4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i w:val="0"/>
                <w:iCs w:val="0"/>
                <w:color w:val="000000"/>
                <w:kern w:val="0"/>
                <w:sz w:val="21"/>
                <w:szCs w:val="21"/>
                <w:lang w:val="en-US" w:eastAsia="zh-CN" w:bidi="ar"/>
              </w:rPr>
              <w:t>提供人员基本信息、干部人事档案目录信息、原始图像数据、优化图像数据的备份服务。</w:t>
            </w:r>
          </w:p>
        </w:tc>
        <w:tc>
          <w:tcPr>
            <w:tcW w:w="1388" w:type="dxa"/>
            <w:vMerge w:val="continue"/>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6079874E">
            <w:pPr>
              <w:rPr>
                <w:rFonts w:hint="eastAsia" w:ascii="宋体"/>
                <w:sz w:val="24"/>
                <w:szCs w:val="24"/>
              </w:rPr>
            </w:pPr>
          </w:p>
        </w:tc>
      </w:tr>
      <w:tr w14:paraId="150EE6E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458" w:hRule="atLeast"/>
        </w:trPr>
        <w:tc>
          <w:tcPr>
            <w:tcW w:w="8675" w:type="dxa"/>
            <w:gridSpan w:val="4"/>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67C4D198">
            <w:pPr>
              <w:rPr>
                <w:rFonts w:hint="eastAsia" w:ascii="宋体"/>
                <w:sz w:val="24"/>
                <w:szCs w:val="24"/>
              </w:rPr>
            </w:pPr>
            <w:r>
              <w:rPr>
                <w:rFonts w:hint="eastAsia" w:ascii="仿宋_GB2312" w:hAnsi="宋体" w:eastAsia="仿宋_GB2312" w:cs="仿宋_GB2312"/>
                <w:b/>
                <w:bCs/>
                <w:i w:val="0"/>
                <w:iCs w:val="0"/>
                <w:color w:val="000000"/>
                <w:kern w:val="0"/>
                <w:sz w:val="21"/>
                <w:szCs w:val="21"/>
                <w:u w:val="none"/>
                <w:lang w:val="en-US" w:eastAsia="zh-CN" w:bidi="ar"/>
              </w:rPr>
              <w:t>3.</w:t>
            </w:r>
            <w:r>
              <w:rPr>
                <w:rFonts w:hint="default" w:ascii="仿宋_GB2312" w:hAnsi="宋体" w:eastAsia="仿宋_GB2312" w:cs="仿宋_GB2312"/>
                <w:b/>
                <w:bCs/>
                <w:i w:val="0"/>
                <w:iCs w:val="0"/>
                <w:color w:val="000000"/>
                <w:kern w:val="0"/>
                <w:sz w:val="21"/>
                <w:szCs w:val="21"/>
                <w:u w:val="none"/>
                <w:lang w:val="en-US" w:eastAsia="zh-CN" w:bidi="ar"/>
              </w:rPr>
              <w:t>零星档案维护</w:t>
            </w:r>
          </w:p>
        </w:tc>
      </w:tr>
      <w:tr w14:paraId="5B6846D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466"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44FD5243">
            <w:pPr>
              <w:keepNext w:val="0"/>
              <w:keepLines w:val="0"/>
              <w:widowControl/>
              <w:suppressLineNumbers w:val="0"/>
              <w:jc w:val="center"/>
              <w:textAlignment w:val="center"/>
              <w:rPr>
                <w:rFonts w:hint="default" w:ascii="Times New Roman" w:hAnsi="Times New Roman" w:eastAsia="宋体" w:cs="Times New Roman"/>
                <w:i w:val="0"/>
                <w:iCs w:val="0"/>
                <w:color w:val="000000"/>
                <w:kern w:val="2"/>
                <w:sz w:val="22"/>
                <w:szCs w:val="22"/>
                <w:highlight w:val="none"/>
                <w:u w:val="none"/>
                <w:lang w:val="en-US" w:eastAsia="zh-CN" w:bidi="ar-SA"/>
              </w:rPr>
            </w:pPr>
            <w:r>
              <w:rPr>
                <w:rFonts w:hint="eastAsia" w:ascii="Times New Roman" w:hAnsi="Times New Roman" w:eastAsia="宋体" w:cs="Times New Roman"/>
                <w:i w:val="0"/>
                <w:iCs w:val="0"/>
                <w:color w:val="000000"/>
                <w:kern w:val="0"/>
                <w:sz w:val="22"/>
                <w:szCs w:val="22"/>
                <w:highlight w:val="none"/>
                <w:u w:val="none"/>
                <w:lang w:val="en-US" w:eastAsia="zh-CN" w:bidi="ar"/>
              </w:rPr>
              <w:t>3</w:t>
            </w:r>
            <w:r>
              <w:rPr>
                <w:rFonts w:hint="default" w:ascii="Times New Roman" w:hAnsi="Times New Roman" w:eastAsia="宋体" w:cs="Times New Roman"/>
                <w:i w:val="0"/>
                <w:iCs w:val="0"/>
                <w:color w:val="000000"/>
                <w:kern w:val="0"/>
                <w:sz w:val="22"/>
                <w:szCs w:val="22"/>
                <w:highlight w:val="none"/>
                <w:u w:val="none"/>
                <w:lang w:val="en-US" w:eastAsia="zh-CN" w:bidi="ar"/>
              </w:rPr>
              <w:t>.1</w:t>
            </w:r>
          </w:p>
        </w:tc>
        <w:tc>
          <w:tcPr>
            <w:tcW w:w="1163"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16D0C505">
            <w:pPr>
              <w:keepNext w:val="0"/>
              <w:keepLines w:val="0"/>
              <w:widowControl/>
              <w:suppressLineNumbers w:val="0"/>
              <w:jc w:val="center"/>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零星档案归档</w:t>
            </w:r>
          </w:p>
        </w:tc>
        <w:tc>
          <w:tcPr>
            <w:tcW w:w="551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213E7AA2">
            <w:pPr>
              <w:keepNext w:val="0"/>
              <w:keepLines w:val="0"/>
              <w:widowControl/>
              <w:suppressLineNumbers w:val="0"/>
              <w:jc w:val="left"/>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将现有未归档的零星材料一次性补充至干部档案中；按照《干部人事档案工作条例》进行分类，服务内容包括零星材料的归档及数字化制作。</w:t>
            </w:r>
          </w:p>
        </w:tc>
        <w:tc>
          <w:tcPr>
            <w:tcW w:w="1388"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3FDCC5BC">
            <w:pPr>
              <w:rPr>
                <w:rFonts w:hint="eastAsia" w:ascii="宋体"/>
                <w:sz w:val="24"/>
                <w:szCs w:val="24"/>
                <w:highlight w:val="none"/>
              </w:rPr>
            </w:pPr>
            <w:r>
              <w:rPr>
                <w:rFonts w:hint="eastAsia" w:ascii="Times New Roman" w:hAnsi="Times New Roman" w:eastAsia="宋体" w:cs="Times New Roman"/>
                <w:i w:val="0"/>
                <w:iCs w:val="0"/>
                <w:color w:val="000000"/>
                <w:kern w:val="0"/>
                <w:sz w:val="21"/>
                <w:szCs w:val="21"/>
                <w:highlight w:val="none"/>
                <w:lang w:val="en-US" w:eastAsia="zh-CN" w:bidi="ar"/>
              </w:rPr>
              <w:t>80</w:t>
            </w:r>
            <w:r>
              <w:rPr>
                <w:rFonts w:hint="eastAsia" w:ascii="宋体" w:hAnsi="宋体" w:eastAsia="宋体" w:cs="宋体"/>
                <w:i w:val="0"/>
                <w:iCs w:val="0"/>
                <w:color w:val="000000"/>
                <w:kern w:val="0"/>
                <w:sz w:val="21"/>
                <w:szCs w:val="21"/>
                <w:highlight w:val="none"/>
                <w:lang w:val="en-US" w:eastAsia="zh-CN" w:bidi="ar"/>
              </w:rPr>
              <w:t>卷（此部分按实际完成量结算）</w:t>
            </w:r>
          </w:p>
        </w:tc>
      </w:tr>
      <w:tr w14:paraId="6F6EF46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421" w:hRule="atLeast"/>
        </w:trPr>
        <w:tc>
          <w:tcPr>
            <w:tcW w:w="8675" w:type="dxa"/>
            <w:gridSpan w:val="4"/>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49D1EAE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eastAsiaTheme="minorEastAsia"/>
                <w:i w:val="0"/>
                <w:iCs w:val="0"/>
                <w:color w:val="000000"/>
                <w:kern w:val="0"/>
                <w:sz w:val="21"/>
                <w:szCs w:val="21"/>
                <w:lang w:val="en-US" w:eastAsia="zh-CN" w:bidi="ar"/>
              </w:rPr>
            </w:pPr>
            <w:r>
              <w:rPr>
                <w:rFonts w:hint="eastAsia" w:ascii="仿宋_GB2312" w:eastAsia="仿宋_GB2312" w:cs="仿宋_GB2312"/>
                <w:b/>
                <w:bCs/>
                <w:i w:val="0"/>
                <w:iCs w:val="0"/>
                <w:color w:val="000000"/>
                <w:kern w:val="0"/>
                <w:sz w:val="21"/>
                <w:szCs w:val="21"/>
                <w:lang w:val="en-US" w:eastAsia="zh-CN" w:bidi="ar"/>
              </w:rPr>
              <w:t>4</w:t>
            </w:r>
            <w:r>
              <w:rPr>
                <w:rFonts w:hint="default" w:ascii="仿宋_GB2312" w:eastAsia="仿宋_GB2312" w:cs="仿宋_GB2312" w:hAnsiTheme="minorHAnsi"/>
                <w:b/>
                <w:bCs/>
                <w:i w:val="0"/>
                <w:iCs w:val="0"/>
                <w:color w:val="000000"/>
                <w:kern w:val="0"/>
                <w:sz w:val="21"/>
                <w:szCs w:val="21"/>
                <w:lang w:val="en-US" w:eastAsia="zh-CN" w:bidi="ar"/>
              </w:rPr>
              <w:t>．相关配套软硬件设备</w:t>
            </w:r>
          </w:p>
        </w:tc>
      </w:tr>
      <w:tr w14:paraId="4EA9CCD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021" w:hRule="atLeast"/>
        </w:trPr>
        <w:tc>
          <w:tcPr>
            <w:tcW w:w="612" w:type="dxa"/>
            <w:tcBorders>
              <w:top w:val="nil"/>
              <w:left w:val="single" w:color="auto" w:sz="8" w:space="0"/>
              <w:bottom w:val="single" w:color="auto" w:sz="8" w:space="0"/>
              <w:right w:val="single" w:color="auto" w:sz="8" w:space="0"/>
            </w:tcBorders>
            <w:shd w:val="clear" w:color="auto" w:fill="auto"/>
            <w:noWrap/>
            <w:tcMar>
              <w:left w:w="108" w:type="dxa"/>
              <w:right w:w="108" w:type="dxa"/>
            </w:tcMar>
            <w:vAlign w:val="center"/>
          </w:tcPr>
          <w:p w14:paraId="15F4C43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Times New Roman" w:hAnsi="Times New Roman" w:eastAsia="宋体" w:cs="Times New Roman"/>
                <w:i w:val="0"/>
                <w:iCs w:val="0"/>
                <w:color w:val="000000"/>
                <w:kern w:val="0"/>
                <w:sz w:val="21"/>
                <w:szCs w:val="21"/>
                <w:lang w:val="en-US" w:eastAsia="zh-CN" w:bidi="ar"/>
              </w:rPr>
              <w:t>4</w:t>
            </w:r>
            <w:r>
              <w:rPr>
                <w:rFonts w:hint="default" w:ascii="Times New Roman" w:hAnsi="Times New Roman" w:cs="Times New Roman" w:eastAsiaTheme="minorEastAsia"/>
                <w:i w:val="0"/>
                <w:iCs w:val="0"/>
                <w:color w:val="000000"/>
                <w:kern w:val="0"/>
                <w:sz w:val="21"/>
                <w:szCs w:val="21"/>
                <w:lang w:val="en-US" w:eastAsia="zh-CN" w:bidi="ar"/>
              </w:rPr>
              <w:t>.1</w:t>
            </w:r>
          </w:p>
        </w:tc>
        <w:tc>
          <w:tcPr>
            <w:tcW w:w="1163"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296C0F1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干部数字档案采集专用</w:t>
            </w:r>
          </w:p>
          <w:p w14:paraId="50B0212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扫描仪</w:t>
            </w:r>
          </w:p>
        </w:tc>
        <w:tc>
          <w:tcPr>
            <w:tcW w:w="551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367515D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i w:val="0"/>
                <w:iCs w:val="0"/>
                <w:color w:val="000000"/>
                <w:kern w:val="0"/>
                <w:sz w:val="21"/>
                <w:szCs w:val="21"/>
                <w:lang w:val="en-US" w:eastAsia="zh-CN" w:bidi="ar"/>
              </w:rPr>
              <w:t>扫描仪须符合《中华人民共和国保守国家秘密法实施办法》、《关于严禁用涉密计算机上国际互联网的通知》（中保委〔2003〕4 号）、《档案数字化外包安全管理规范》（档办发〔2014〕7 号）、《档案服务外包工作规范》（DA/T 68-2020）、《计算机信息系统保密管理暂行规定》 (国保发〔1998〕1 号)等，同时符合国家标准《干部人事档案数字化技术规范》(GB/T 33870-2017)和福建省委组织部《新任省管干部数字档案报送标准》等相关要求，干部人事档案数字化成果数据能导入福建省委组织部。</w:t>
            </w:r>
          </w:p>
        </w:tc>
        <w:tc>
          <w:tcPr>
            <w:tcW w:w="1388"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75DD8DB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 </w:t>
            </w:r>
          </w:p>
          <w:p w14:paraId="69A0F0C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i w:val="0"/>
                <w:iCs w:val="0"/>
                <w:color w:val="000000"/>
                <w:kern w:val="0"/>
                <w:sz w:val="21"/>
                <w:szCs w:val="21"/>
                <w:lang w:val="en-US" w:eastAsia="zh-CN" w:bidi="ar"/>
              </w:rPr>
              <w:t> </w:t>
            </w:r>
          </w:p>
          <w:p w14:paraId="56682AA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Times New Roman" w:hAnsi="Times New Roman" w:eastAsia="宋体" w:cs="Times New Roman"/>
                <w:i w:val="0"/>
                <w:iCs w:val="0"/>
                <w:color w:val="000000"/>
                <w:kern w:val="0"/>
                <w:sz w:val="21"/>
                <w:szCs w:val="21"/>
                <w:lang w:val="en-US" w:eastAsia="zh-CN" w:bidi="ar"/>
              </w:rPr>
              <w:t>报价单位自备（免费提供）</w:t>
            </w:r>
          </w:p>
          <w:p w14:paraId="40742FE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default" w:ascii="Times New Roman" w:hAnsi="Times New Roman" w:cs="Times New Roman" w:eastAsiaTheme="minorEastAsia"/>
                <w:i w:val="0"/>
                <w:iCs w:val="0"/>
                <w:color w:val="000000"/>
                <w:kern w:val="0"/>
                <w:sz w:val="21"/>
                <w:szCs w:val="21"/>
                <w:lang w:val="en-US" w:eastAsia="zh-CN" w:bidi="ar"/>
              </w:rPr>
              <w:t> </w:t>
            </w:r>
          </w:p>
        </w:tc>
      </w:tr>
    </w:tbl>
    <w:p w14:paraId="513DE07D">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jc w:val="left"/>
      </w:pPr>
    </w:p>
    <w:p w14:paraId="08328D30">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jc w:val="left"/>
      </w:pPr>
    </w:p>
    <w:p w14:paraId="36134153">
      <w:pPr>
        <w:pStyle w:val="2"/>
      </w:pPr>
    </w:p>
    <w:p w14:paraId="5F7377E0"/>
    <w:p w14:paraId="3C5A3007">
      <w:pPr>
        <w:pStyle w:val="2"/>
      </w:pPr>
    </w:p>
    <w:p w14:paraId="3D1C1779"/>
    <w:p w14:paraId="1FAD21A2">
      <w:pPr>
        <w:pStyle w:val="2"/>
      </w:pPr>
    </w:p>
    <w:p w14:paraId="593EE83B"/>
    <w:p w14:paraId="4C0BE3C5">
      <w:pPr>
        <w:pStyle w:val="2"/>
      </w:pPr>
    </w:p>
    <w:p w14:paraId="4DF9591E"/>
    <w:p w14:paraId="31433DEE">
      <w:pPr>
        <w:pStyle w:val="2"/>
      </w:pPr>
    </w:p>
    <w:p w14:paraId="34790F67"/>
    <w:p w14:paraId="4F9D8106">
      <w:pPr>
        <w:pStyle w:val="2"/>
      </w:pPr>
    </w:p>
    <w:p w14:paraId="23BFAEC9"/>
    <w:p w14:paraId="7F94855C">
      <w:pPr>
        <w:pStyle w:val="2"/>
      </w:pPr>
    </w:p>
    <w:p w14:paraId="0CAA380B">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jc w:val="left"/>
      </w:pPr>
    </w:p>
    <w:p w14:paraId="10FED695">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jc w:val="left"/>
        <w:rPr>
          <w:sz w:val="22"/>
          <w:szCs w:val="22"/>
        </w:rPr>
      </w:pPr>
      <w:r>
        <w:rPr>
          <w:rFonts w:hint="default" w:ascii="仿宋_GB2312" w:hAnsi="方正小标宋简体" w:eastAsia="仿宋_GB2312" w:cs="仿宋_GB2312"/>
          <w:b w:val="0"/>
          <w:bCs w:val="0"/>
          <w:i w:val="0"/>
          <w:iCs w:val="0"/>
          <w:caps w:val="0"/>
          <w:color w:val="333333"/>
          <w:spacing w:val="-6"/>
          <w:kern w:val="0"/>
          <w:sz w:val="24"/>
          <w:szCs w:val="24"/>
          <w:lang w:val="en-US" w:eastAsia="zh-CN" w:bidi="ar"/>
        </w:rPr>
        <w:t>附件2</w:t>
      </w:r>
    </w:p>
    <w:p w14:paraId="21036F75">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jc w:val="center"/>
      </w:pPr>
      <w:r>
        <w:rPr>
          <w:rFonts w:hint="default" w:ascii="方正小标宋简体" w:hAnsi="方正小标宋简体" w:eastAsia="方正小标宋简体" w:cs="方正小标宋简体"/>
          <w:i w:val="0"/>
          <w:iCs w:val="0"/>
          <w:caps w:val="0"/>
          <w:color w:val="333333"/>
          <w:spacing w:val="-6"/>
          <w:kern w:val="0"/>
          <w:sz w:val="28"/>
          <w:szCs w:val="28"/>
          <w:lang w:val="en-US" w:eastAsia="zh-CN" w:bidi="ar"/>
        </w:rPr>
        <w:t>采购报价单</w:t>
      </w:r>
    </w:p>
    <w:p w14:paraId="36F61FB4">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jc w:val="center"/>
      </w:pPr>
      <w:r>
        <w:rPr>
          <w:rFonts w:hint="default" w:ascii="方正小标宋简体" w:hAnsi="方正小标宋简体" w:eastAsia="方正小标宋简体" w:cs="方正小标宋简体"/>
          <w:i w:val="0"/>
          <w:iCs w:val="0"/>
          <w:caps w:val="0"/>
          <w:color w:val="333333"/>
          <w:spacing w:val="-6"/>
          <w:kern w:val="0"/>
          <w:sz w:val="32"/>
          <w:szCs w:val="32"/>
          <w:lang w:val="en-US" w:eastAsia="zh-CN" w:bidi="ar"/>
        </w:rPr>
        <w:t> </w:t>
      </w:r>
    </w:p>
    <w:tbl>
      <w:tblPr>
        <w:tblStyle w:val="15"/>
        <w:tblW w:w="0" w:type="auto"/>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1620"/>
        <w:gridCol w:w="2410"/>
        <w:gridCol w:w="1355"/>
        <w:gridCol w:w="1305"/>
        <w:gridCol w:w="1832"/>
      </w:tblGrid>
      <w:tr w14:paraId="7822A6B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691" w:hRule="atLeast"/>
        </w:trPr>
        <w:tc>
          <w:tcPr>
            <w:tcW w:w="1620"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top"/>
          </w:tcPr>
          <w:p w14:paraId="6E9E3D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eastAsia="仿宋_GB2312" w:cs="仿宋_GB2312" w:hAnsiTheme="minorHAnsi"/>
                <w:b/>
                <w:bCs/>
                <w:spacing w:val="-6"/>
                <w:kern w:val="0"/>
                <w:sz w:val="28"/>
                <w:szCs w:val="28"/>
                <w:lang w:val="en-US" w:eastAsia="zh-CN" w:bidi="ar"/>
              </w:rPr>
              <w:t>报价单位</w:t>
            </w:r>
          </w:p>
        </w:tc>
        <w:tc>
          <w:tcPr>
            <w:tcW w:w="2410"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top"/>
          </w:tcPr>
          <w:p w14:paraId="562827B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eastAsia="仿宋_GB2312" w:cs="仿宋_GB2312" w:hAnsiTheme="minorHAnsi"/>
                <w:b/>
                <w:bCs/>
                <w:spacing w:val="-6"/>
                <w:kern w:val="0"/>
                <w:sz w:val="28"/>
                <w:szCs w:val="28"/>
                <w:lang w:val="en-US" w:eastAsia="zh-CN" w:bidi="ar"/>
              </w:rPr>
              <w:t>服务内容</w:t>
            </w:r>
          </w:p>
        </w:tc>
        <w:tc>
          <w:tcPr>
            <w:tcW w:w="1355"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top"/>
          </w:tcPr>
          <w:p w14:paraId="72CFE60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eastAsia="仿宋_GB2312" w:cs="仿宋_GB2312" w:hAnsiTheme="minorHAnsi"/>
                <w:b/>
                <w:bCs/>
                <w:spacing w:val="-6"/>
                <w:kern w:val="0"/>
                <w:sz w:val="28"/>
                <w:szCs w:val="28"/>
                <w:lang w:val="en-US" w:eastAsia="zh-CN" w:bidi="ar"/>
              </w:rPr>
              <w:t>单价（元）</w:t>
            </w:r>
          </w:p>
        </w:tc>
        <w:tc>
          <w:tcPr>
            <w:tcW w:w="1305"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top"/>
          </w:tcPr>
          <w:p w14:paraId="4D8B35A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eastAsia="仿宋_GB2312" w:cs="仿宋_GB2312" w:hAnsiTheme="minorHAnsi"/>
                <w:b/>
                <w:bCs/>
                <w:spacing w:val="-6"/>
                <w:kern w:val="0"/>
                <w:sz w:val="28"/>
                <w:szCs w:val="28"/>
                <w:lang w:val="en-US" w:eastAsia="zh-CN" w:bidi="ar"/>
              </w:rPr>
              <w:t>数量</w:t>
            </w:r>
          </w:p>
        </w:tc>
        <w:tc>
          <w:tcPr>
            <w:tcW w:w="183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top"/>
          </w:tcPr>
          <w:p w14:paraId="193BBF1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仿宋_GB2312" w:eastAsia="仿宋_GB2312" w:cs="仿宋_GB2312" w:hAnsiTheme="minorHAnsi"/>
                <w:b/>
                <w:bCs/>
                <w:spacing w:val="-6"/>
                <w:kern w:val="0"/>
                <w:sz w:val="28"/>
                <w:szCs w:val="28"/>
                <w:lang w:val="en-US" w:eastAsia="zh-CN" w:bidi="ar"/>
              </w:rPr>
              <w:t>总价（元）</w:t>
            </w:r>
          </w:p>
        </w:tc>
      </w:tr>
      <w:tr w14:paraId="7288221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07" w:hRule="atLeast"/>
        </w:trPr>
        <w:tc>
          <w:tcPr>
            <w:tcW w:w="1620" w:type="dxa"/>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753A7EE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仿宋_GB2312" w:eastAsia="仿宋_GB2312" w:cs="仿宋_GB2312" w:hAnsiTheme="minorHAnsi"/>
                <w:spacing w:val="-6"/>
                <w:kern w:val="0"/>
                <w:sz w:val="28"/>
                <w:szCs w:val="28"/>
                <w:lang w:val="en-US" w:eastAsia="zh-CN" w:bidi="ar"/>
              </w:rPr>
              <w:t> </w:t>
            </w:r>
          </w:p>
        </w:tc>
        <w:tc>
          <w:tcPr>
            <w:tcW w:w="2410"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4C9233CF">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75" w:beforeAutospacing="0" w:after="75" w:afterAutospacing="0" w:line="257" w:lineRule="atLeast"/>
              <w:ind w:left="0" w:right="0"/>
              <w:jc w:val="left"/>
              <w:rPr>
                <w:rFonts w:hint="eastAsia" w:ascii="宋体" w:hAnsi="宋体" w:eastAsia="宋体" w:cs="宋体"/>
                <w:kern w:val="0"/>
                <w:sz w:val="24"/>
                <w:szCs w:val="24"/>
                <w:shd w:val="clear" w:fill="FFFFFF"/>
                <w:lang w:val="en-US" w:eastAsia="zh-CN" w:bidi="ar"/>
              </w:rPr>
            </w:pPr>
            <w:r>
              <w:rPr>
                <w:rFonts w:hint="eastAsia" w:ascii="宋体" w:hAnsi="宋体" w:eastAsia="宋体" w:cs="宋体"/>
                <w:kern w:val="0"/>
                <w:sz w:val="24"/>
                <w:szCs w:val="24"/>
                <w:shd w:val="clear" w:fill="FFFFFF"/>
                <w:lang w:val="en-US" w:eastAsia="zh-CN" w:bidi="ar"/>
              </w:rPr>
              <w:t>干部人事档案管理信息系统</w:t>
            </w:r>
          </w:p>
        </w:tc>
        <w:tc>
          <w:tcPr>
            <w:tcW w:w="1355"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218FD8F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仿宋_GB2312" w:eastAsia="仿宋_GB2312" w:cs="仿宋_GB2312" w:hAnsiTheme="minorHAnsi"/>
                <w:spacing w:val="-6"/>
                <w:kern w:val="0"/>
                <w:sz w:val="28"/>
                <w:szCs w:val="28"/>
                <w:lang w:val="en-US" w:eastAsia="zh-CN" w:bidi="ar"/>
              </w:rPr>
              <w:t> </w:t>
            </w:r>
          </w:p>
        </w:tc>
        <w:tc>
          <w:tcPr>
            <w:tcW w:w="1305"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6E9F8ED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仿宋_GB2312" w:eastAsia="仿宋_GB2312" w:cs="仿宋_GB2312" w:hAnsiTheme="minorHAnsi"/>
                <w:spacing w:val="-6"/>
                <w:kern w:val="0"/>
                <w:sz w:val="28"/>
                <w:szCs w:val="28"/>
                <w:lang w:val="en-US" w:eastAsia="zh-CN" w:bidi="ar"/>
              </w:rPr>
              <w:t> </w:t>
            </w:r>
          </w:p>
        </w:tc>
        <w:tc>
          <w:tcPr>
            <w:tcW w:w="1832"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62AC0A6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仿宋_GB2312" w:eastAsia="仿宋_GB2312" w:cs="仿宋_GB2312" w:hAnsiTheme="minorHAnsi"/>
                <w:spacing w:val="-6"/>
                <w:kern w:val="0"/>
                <w:sz w:val="28"/>
                <w:szCs w:val="28"/>
                <w:lang w:val="en-US" w:eastAsia="zh-CN" w:bidi="ar"/>
              </w:rPr>
              <w:t> </w:t>
            </w:r>
          </w:p>
        </w:tc>
      </w:tr>
      <w:tr w14:paraId="6151231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07" w:hRule="atLeast"/>
        </w:trPr>
        <w:tc>
          <w:tcPr>
            <w:tcW w:w="1620" w:type="dxa"/>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64AEA6D5">
            <w:pPr>
              <w:rPr>
                <w:rFonts w:hint="eastAsia" w:ascii="宋体"/>
                <w:sz w:val="24"/>
                <w:szCs w:val="24"/>
              </w:rPr>
            </w:pPr>
          </w:p>
        </w:tc>
        <w:tc>
          <w:tcPr>
            <w:tcW w:w="2410"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0466F3C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75" w:beforeAutospacing="0" w:after="75" w:afterAutospacing="0" w:line="257" w:lineRule="atLeast"/>
              <w:ind w:left="0" w:right="0"/>
              <w:jc w:val="left"/>
              <w:rPr>
                <w:rFonts w:hint="eastAsia" w:ascii="宋体" w:hAnsi="宋体" w:eastAsia="宋体" w:cs="宋体"/>
                <w:kern w:val="0"/>
                <w:sz w:val="24"/>
                <w:szCs w:val="24"/>
                <w:shd w:val="clear" w:fill="FFFFFF"/>
                <w:lang w:val="en-US" w:eastAsia="zh-CN" w:bidi="ar"/>
              </w:rPr>
            </w:pPr>
            <w:r>
              <w:rPr>
                <w:rFonts w:hint="default" w:ascii="宋体" w:hAnsi="宋体" w:eastAsia="宋体" w:cs="宋体"/>
                <w:kern w:val="0"/>
                <w:sz w:val="24"/>
                <w:szCs w:val="24"/>
                <w:shd w:val="clear" w:fill="FFFFFF"/>
                <w:lang w:val="en-US" w:eastAsia="zh-CN" w:bidi="ar"/>
              </w:rPr>
              <w:t>档案整理及数字化全流程制作</w:t>
            </w:r>
          </w:p>
        </w:tc>
        <w:tc>
          <w:tcPr>
            <w:tcW w:w="1355"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0488F8D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仿宋_GB2312" w:eastAsia="仿宋_GB2312" w:cs="仿宋_GB2312" w:hAnsiTheme="minorHAnsi"/>
                <w:spacing w:val="-6"/>
                <w:kern w:val="0"/>
                <w:sz w:val="28"/>
                <w:szCs w:val="28"/>
                <w:lang w:val="en-US" w:eastAsia="zh-CN" w:bidi="ar"/>
              </w:rPr>
              <w:t> </w:t>
            </w:r>
          </w:p>
        </w:tc>
        <w:tc>
          <w:tcPr>
            <w:tcW w:w="1305"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2DF0A76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仿宋_GB2312" w:eastAsia="仿宋_GB2312" w:cs="仿宋_GB2312" w:hAnsiTheme="minorHAnsi"/>
                <w:spacing w:val="-6"/>
                <w:kern w:val="0"/>
                <w:sz w:val="28"/>
                <w:szCs w:val="28"/>
                <w:lang w:val="en-US" w:eastAsia="zh-CN" w:bidi="ar"/>
              </w:rPr>
              <w:t> </w:t>
            </w:r>
          </w:p>
        </w:tc>
        <w:tc>
          <w:tcPr>
            <w:tcW w:w="1832"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6594416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仿宋_GB2312" w:eastAsia="仿宋_GB2312" w:cs="仿宋_GB2312" w:hAnsiTheme="minorHAnsi"/>
                <w:spacing w:val="-6"/>
                <w:kern w:val="0"/>
                <w:sz w:val="28"/>
                <w:szCs w:val="28"/>
                <w:lang w:val="en-US" w:eastAsia="zh-CN" w:bidi="ar"/>
              </w:rPr>
              <w:t> </w:t>
            </w:r>
          </w:p>
        </w:tc>
      </w:tr>
      <w:tr w14:paraId="26BF32C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10" w:hRule="atLeast"/>
        </w:trPr>
        <w:tc>
          <w:tcPr>
            <w:tcW w:w="1620" w:type="dxa"/>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385AC331">
            <w:pPr>
              <w:rPr>
                <w:rFonts w:hint="eastAsia" w:ascii="宋体"/>
                <w:sz w:val="24"/>
                <w:szCs w:val="24"/>
              </w:rPr>
            </w:pPr>
          </w:p>
        </w:tc>
        <w:tc>
          <w:tcPr>
            <w:tcW w:w="2410"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581AC4FE">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75" w:beforeAutospacing="0" w:after="75" w:afterAutospacing="0" w:line="257" w:lineRule="atLeast"/>
              <w:ind w:left="0" w:right="0"/>
              <w:jc w:val="left"/>
              <w:rPr>
                <w:rFonts w:hint="eastAsia" w:ascii="宋体" w:hAnsi="宋体" w:eastAsia="宋体" w:cs="宋体"/>
                <w:kern w:val="0"/>
                <w:sz w:val="24"/>
                <w:szCs w:val="24"/>
                <w:shd w:val="clear" w:fill="FFFFFF"/>
                <w:lang w:val="en-US" w:eastAsia="zh-CN" w:bidi="ar"/>
              </w:rPr>
            </w:pPr>
            <w:r>
              <w:rPr>
                <w:rFonts w:hint="default" w:ascii="宋体" w:hAnsi="宋体" w:eastAsia="宋体" w:cs="宋体"/>
                <w:kern w:val="0"/>
                <w:sz w:val="24"/>
                <w:szCs w:val="24"/>
                <w:shd w:val="clear" w:fill="FFFFFF"/>
                <w:lang w:val="en-US" w:eastAsia="zh-CN" w:bidi="ar"/>
              </w:rPr>
              <w:t>零星档案维护</w:t>
            </w:r>
          </w:p>
        </w:tc>
        <w:tc>
          <w:tcPr>
            <w:tcW w:w="1355"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1C842A0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仿宋_GB2312" w:eastAsia="仿宋_GB2312" w:cs="仿宋_GB2312" w:hAnsiTheme="minorHAnsi"/>
                <w:spacing w:val="-6"/>
                <w:kern w:val="0"/>
                <w:sz w:val="28"/>
                <w:szCs w:val="28"/>
                <w:lang w:val="en-US" w:eastAsia="zh-CN" w:bidi="ar"/>
              </w:rPr>
            </w:pPr>
          </w:p>
        </w:tc>
        <w:tc>
          <w:tcPr>
            <w:tcW w:w="1305"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731AA92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仿宋_GB2312" w:eastAsia="仿宋_GB2312" w:cs="仿宋_GB2312" w:hAnsiTheme="minorHAnsi"/>
                <w:spacing w:val="-6"/>
                <w:kern w:val="0"/>
                <w:sz w:val="28"/>
                <w:szCs w:val="28"/>
                <w:lang w:val="en-US" w:eastAsia="zh-CN" w:bidi="ar"/>
              </w:rPr>
            </w:pPr>
          </w:p>
        </w:tc>
        <w:tc>
          <w:tcPr>
            <w:tcW w:w="1832" w:type="dxa"/>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519B43F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仿宋_GB2312" w:eastAsia="仿宋_GB2312" w:cs="仿宋_GB2312" w:hAnsiTheme="minorHAnsi"/>
                <w:spacing w:val="-6"/>
                <w:kern w:val="0"/>
                <w:sz w:val="28"/>
                <w:szCs w:val="28"/>
                <w:lang w:val="en-US" w:eastAsia="zh-CN" w:bidi="ar"/>
              </w:rPr>
            </w:pPr>
          </w:p>
        </w:tc>
      </w:tr>
      <w:tr w14:paraId="2649968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32" w:hRule="atLeast"/>
        </w:trPr>
        <w:tc>
          <w:tcPr>
            <w:tcW w:w="8522" w:type="dxa"/>
            <w:gridSpan w:val="5"/>
            <w:tcBorders>
              <w:top w:val="nil"/>
              <w:left w:val="single" w:color="auto" w:sz="8" w:space="0"/>
              <w:bottom w:val="single" w:color="auto" w:sz="8" w:space="0"/>
              <w:right w:val="single" w:color="auto" w:sz="8" w:space="0"/>
            </w:tcBorders>
            <w:shd w:val="clear" w:color="auto" w:fill="auto"/>
            <w:tcMar>
              <w:left w:w="108" w:type="dxa"/>
              <w:right w:w="108" w:type="dxa"/>
            </w:tcMar>
            <w:vAlign w:val="top"/>
          </w:tcPr>
          <w:p w14:paraId="0C7D8D4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仿宋_GB2312" w:eastAsia="仿宋_GB2312" w:cs="仿宋_GB2312" w:hAnsiTheme="minorHAnsi"/>
                <w:b/>
                <w:bCs/>
                <w:spacing w:val="-6"/>
                <w:kern w:val="0"/>
                <w:sz w:val="28"/>
                <w:szCs w:val="28"/>
                <w:lang w:val="en-US" w:eastAsia="zh-CN" w:bidi="ar"/>
              </w:rPr>
              <w:t>合计：    （大写：）</w:t>
            </w:r>
          </w:p>
        </w:tc>
      </w:tr>
    </w:tbl>
    <w:p w14:paraId="4638CEB4">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jc w:val="left"/>
      </w:pPr>
      <w:r>
        <w:rPr>
          <w:rFonts w:hint="default" w:ascii="仿宋_GB2312" w:hAnsi="方正小标宋简体" w:eastAsia="仿宋_GB2312" w:cs="仿宋_GB2312"/>
          <w:i w:val="0"/>
          <w:iCs w:val="0"/>
          <w:caps w:val="0"/>
          <w:color w:val="333333"/>
          <w:spacing w:val="-6"/>
          <w:kern w:val="0"/>
          <w:sz w:val="32"/>
          <w:szCs w:val="32"/>
          <w:lang w:val="en-US" w:eastAsia="zh-CN" w:bidi="ar"/>
        </w:rPr>
        <w:t> </w:t>
      </w:r>
    </w:p>
    <w:p w14:paraId="6D768FF6">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报价单位（盖章）：</w:t>
      </w:r>
    </w:p>
    <w:p w14:paraId="19DCEB5B">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联系人：</w:t>
      </w:r>
    </w:p>
    <w:p w14:paraId="77697A5E">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联系电话：</w:t>
      </w:r>
    </w:p>
    <w:p w14:paraId="335A9A05">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时间：  年  月  日</w:t>
      </w:r>
    </w:p>
    <w:p w14:paraId="2D74484B">
      <w:pPr>
        <w:pStyle w:val="14"/>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14" w:lineRule="atLeast"/>
        <w:ind w:left="0" w:right="0"/>
      </w:pPr>
      <w:r>
        <w:rPr>
          <w:rFonts w:hint="eastAsia" w:ascii="宋体" w:hAnsi="宋体" w:eastAsia="宋体" w:cs="宋体"/>
          <w:i w:val="0"/>
          <w:iCs w:val="0"/>
          <w:caps w:val="0"/>
          <w:color w:val="000000"/>
          <w:spacing w:val="0"/>
          <w:sz w:val="24"/>
          <w:szCs w:val="24"/>
        </w:rPr>
        <w:t> </w:t>
      </w:r>
    </w:p>
    <w:p w14:paraId="27CE5394">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54BA6F86">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79C49289">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49316E22">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6AAE5B74">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4FB54CB3">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4769DE03">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1EB2FD0B">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37720DB4">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514B0D7F">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301549F8">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1BF05B9F">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5A02D99F">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7350ACBA">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17E5C89B">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pPr>
      <w:r>
        <w:rPr>
          <w:rFonts w:hint="eastAsia" w:ascii="宋体" w:hAnsi="宋体" w:eastAsia="宋体" w:cs="宋体"/>
          <w:i w:val="0"/>
          <w:iCs w:val="0"/>
          <w:caps w:val="0"/>
          <w:color w:val="333333"/>
          <w:spacing w:val="0"/>
          <w:kern w:val="0"/>
          <w:sz w:val="24"/>
          <w:szCs w:val="24"/>
          <w:shd w:val="clear" w:fill="FFFFFF"/>
          <w:lang w:val="en-US" w:eastAsia="zh-CN" w:bidi="ar"/>
        </w:rPr>
        <w:t>附件3：</w:t>
      </w:r>
    </w:p>
    <w:p w14:paraId="17E5022F">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center"/>
      </w:pPr>
      <w:r>
        <w:rPr>
          <w:rFonts w:hint="default" w:ascii="方正小标宋简体" w:hAnsi="方正小标宋简体" w:eastAsia="方正小标宋简体" w:cs="方正小标宋简体"/>
          <w:i w:val="0"/>
          <w:iCs w:val="0"/>
          <w:caps w:val="0"/>
          <w:color w:val="333333"/>
          <w:spacing w:val="0"/>
          <w:kern w:val="0"/>
          <w:sz w:val="28"/>
          <w:szCs w:val="28"/>
          <w:shd w:val="clear" w:fill="FFFFFF"/>
          <w:lang w:val="en-US" w:eastAsia="zh-CN" w:bidi="ar"/>
        </w:rPr>
        <w:t>参加采购活动前三年内在经营活动中没有重大违法记录书面声明</w:t>
      </w:r>
    </w:p>
    <w:p w14:paraId="0E2C9DC1">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pPr>
      <w:r>
        <w:rPr>
          <w:rFonts w:hint="eastAsia" w:ascii="宋体" w:hAnsi="宋体" w:eastAsia="宋体" w:cs="宋体"/>
          <w:i w:val="0"/>
          <w:iCs w:val="0"/>
          <w:caps w:val="0"/>
          <w:color w:val="333333"/>
          <w:spacing w:val="0"/>
          <w:kern w:val="0"/>
          <w:sz w:val="24"/>
          <w:szCs w:val="24"/>
          <w:shd w:val="clear" w:fill="FFFFFF"/>
          <w:lang w:val="en-US" w:eastAsia="zh-CN" w:bidi="ar"/>
        </w:rPr>
        <w:t>致：                     </w:t>
      </w:r>
    </w:p>
    <w:p w14:paraId="7FCACE0F">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参加采购活动前三年内，我方在经营活动中没有重大违法记录，也无行贿犯罪记录。</w:t>
      </w:r>
    </w:p>
    <w:p w14:paraId="2ADBCBDE">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特此声明。</w:t>
      </w:r>
    </w:p>
    <w:p w14:paraId="0FBF1EE3">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 ★注意：</w:t>
      </w:r>
    </w:p>
    <w:p w14:paraId="3E3EF4FC">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1.“重大违法记录”指供应商因违法经营受到刑事处罚或责令停产停业、吊销许可证或执照、较大数额罚款等行政处罚。</w:t>
      </w:r>
    </w:p>
    <w:p w14:paraId="1B91AABA">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2.本声明应为原件。</w:t>
      </w:r>
    </w:p>
    <w:p w14:paraId="16E233FA">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3.请供应商根据实际情况如实声明，否则视为提供虚假材料。</w:t>
      </w:r>
    </w:p>
    <w:p w14:paraId="1FA2EB55">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 </w:t>
      </w:r>
    </w:p>
    <w:p w14:paraId="37724E5E">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both"/>
      </w:pPr>
      <w:r>
        <w:rPr>
          <w:rFonts w:hint="eastAsia" w:ascii="宋体" w:hAnsi="宋体" w:eastAsia="宋体" w:cs="宋体"/>
          <w:i w:val="0"/>
          <w:iCs w:val="0"/>
          <w:caps w:val="0"/>
          <w:color w:val="333333"/>
          <w:spacing w:val="0"/>
          <w:kern w:val="0"/>
          <w:sz w:val="24"/>
          <w:szCs w:val="24"/>
          <w:shd w:val="clear" w:fill="FFFFFF"/>
          <w:lang w:val="en-US" w:eastAsia="zh-CN" w:bidi="ar"/>
        </w:rPr>
        <w:t>供应商：（全称并加盖单位公章）</w:t>
      </w:r>
    </w:p>
    <w:p w14:paraId="695C21DC">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75" w:beforeAutospacing="0" w:after="75" w:afterAutospacing="0" w:line="257" w:lineRule="atLeast"/>
        <w:ind w:right="0" w:firstLine="480" w:firstLineChars="200"/>
        <w:jc w:val="both"/>
        <w:rPr>
          <w:rFonts w:hint="eastAsia" w:ascii="宋体" w:hAnsi="宋体" w:eastAsia="宋体" w:cs="宋体"/>
          <w:i w:val="0"/>
          <w:iCs w:val="0"/>
          <w:caps w:val="0"/>
          <w:color w:val="333333"/>
          <w:spacing w:val="0"/>
          <w:kern w:val="0"/>
          <w:sz w:val="24"/>
          <w:szCs w:val="24"/>
          <w:shd w:val="clear" w:fill="FFFFFF"/>
          <w:lang w:val="en-US" w:eastAsia="zh-CN" w:bidi="ar"/>
        </w:rPr>
      </w:pPr>
      <w:r>
        <w:rPr>
          <w:rFonts w:hint="eastAsia" w:ascii="宋体" w:hAnsi="宋体" w:eastAsia="宋体" w:cs="宋体"/>
          <w:i w:val="0"/>
          <w:iCs w:val="0"/>
          <w:caps w:val="0"/>
          <w:color w:val="333333"/>
          <w:spacing w:val="0"/>
          <w:kern w:val="0"/>
          <w:sz w:val="24"/>
          <w:szCs w:val="24"/>
          <w:shd w:val="clear" w:fill="FFFFFF"/>
          <w:lang w:val="en-US" w:eastAsia="zh-CN" w:bidi="ar"/>
        </w:rPr>
        <w:t>供应商代表签字： </w:t>
      </w:r>
    </w:p>
    <w:p w14:paraId="17CB3AB0">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75" w:beforeAutospacing="0" w:after="75" w:afterAutospacing="0" w:line="257" w:lineRule="atLeast"/>
        <w:ind w:right="0" w:firstLine="480" w:firstLineChars="200"/>
        <w:jc w:val="both"/>
      </w:pPr>
      <w:r>
        <w:rPr>
          <w:rFonts w:hint="eastAsia" w:ascii="宋体" w:hAnsi="宋体" w:eastAsia="宋体" w:cs="宋体"/>
          <w:i w:val="0"/>
          <w:iCs w:val="0"/>
          <w:caps w:val="0"/>
          <w:color w:val="333333"/>
          <w:spacing w:val="0"/>
          <w:kern w:val="0"/>
          <w:sz w:val="24"/>
          <w:szCs w:val="24"/>
          <w:shd w:val="clear" w:fill="FFFFFF"/>
          <w:lang w:val="en-US" w:eastAsia="zh-CN" w:bidi="ar"/>
        </w:rPr>
        <w:t>日期：  年   月    日</w:t>
      </w:r>
    </w:p>
    <w:p w14:paraId="3EF35273">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293A761E">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3E42E222">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2FF8765C">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540B201B">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09B204F5">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01F4B0A7">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05825867">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50DEA34A">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1ACC8322">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56EB0F07">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2DB6016D">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72640231">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6F92FC8F">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43E12B29">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0CB23767">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66F97CCB">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1A6E3473">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56E2BB5A">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4B845991">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6B13668F">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pPr>
      <w:r>
        <w:rPr>
          <w:rFonts w:hint="eastAsia" w:ascii="宋体" w:hAnsi="宋体" w:eastAsia="宋体" w:cs="宋体"/>
          <w:i w:val="0"/>
          <w:iCs w:val="0"/>
          <w:caps w:val="0"/>
          <w:color w:val="333333"/>
          <w:spacing w:val="0"/>
          <w:kern w:val="0"/>
          <w:sz w:val="24"/>
          <w:szCs w:val="24"/>
          <w:shd w:val="clear" w:fill="FFFFFF"/>
          <w:lang w:val="en-US" w:eastAsia="zh-CN" w:bidi="ar"/>
        </w:rPr>
        <w:t>附件4：</w:t>
      </w:r>
    </w:p>
    <w:p w14:paraId="572B7C6C">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jc w:val="left"/>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 </w:t>
      </w:r>
    </w:p>
    <w:p w14:paraId="1FCF6894">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jc w:val="center"/>
      </w:pPr>
      <w:r>
        <w:rPr>
          <w:rFonts w:hint="default" w:ascii="方正小标宋简体" w:hAnsi="方正小标宋简体" w:eastAsia="方正小标宋简体" w:cs="方正小标宋简体"/>
          <w:i w:val="0"/>
          <w:iCs w:val="0"/>
          <w:caps w:val="0"/>
          <w:color w:val="000000"/>
          <w:spacing w:val="0"/>
          <w:kern w:val="0"/>
          <w:sz w:val="32"/>
          <w:szCs w:val="32"/>
          <w:shd w:val="clear" w:fill="FFFFFF"/>
          <w:lang w:val="en-US" w:eastAsia="zh-CN" w:bidi="ar"/>
        </w:rPr>
        <w:t>专业技术能力承诺函</w:t>
      </w:r>
    </w:p>
    <w:p w14:paraId="3F39A583">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80" w:lineRule="atLeast"/>
        <w:ind w:left="0" w:right="0"/>
        <w:jc w:val="center"/>
      </w:pPr>
      <w:r>
        <w:rPr>
          <w:rFonts w:hint="default" w:ascii="仿宋_GB2312" w:hAnsi="方正小标宋简体" w:eastAsia="仿宋_GB2312" w:cs="仿宋_GB2312"/>
          <w:i w:val="0"/>
          <w:iCs w:val="0"/>
          <w:caps w:val="0"/>
          <w:color w:val="000000"/>
          <w:spacing w:val="0"/>
          <w:kern w:val="0"/>
          <w:sz w:val="32"/>
          <w:szCs w:val="32"/>
          <w:shd w:val="clear" w:fill="FFFFFF"/>
          <w:lang w:val="en-US" w:eastAsia="zh-CN" w:bidi="ar"/>
        </w:rPr>
        <w:t> </w:t>
      </w:r>
    </w:p>
    <w:p w14:paraId="7DB4E32E">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pPr>
      <w:r>
        <w:rPr>
          <w:rFonts w:hint="eastAsia" w:ascii="宋体" w:hAnsi="宋体" w:eastAsia="宋体" w:cs="宋体"/>
          <w:i w:val="0"/>
          <w:iCs w:val="0"/>
          <w:caps w:val="0"/>
          <w:color w:val="333333"/>
          <w:spacing w:val="0"/>
          <w:kern w:val="0"/>
          <w:sz w:val="24"/>
          <w:szCs w:val="24"/>
          <w:shd w:val="clear" w:fill="FFFFFF"/>
          <w:lang w:val="en-US" w:eastAsia="zh-CN" w:bidi="ar"/>
        </w:rPr>
        <w:t>致：</w:t>
      </w:r>
    </w:p>
    <w:p w14:paraId="4ECA78C2">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jc w:val="left"/>
      </w:pPr>
      <w:r>
        <w:rPr>
          <w:rFonts w:hint="eastAsia" w:ascii="宋体" w:hAnsi="宋体" w:eastAsia="宋体" w:cs="宋体"/>
          <w:i w:val="0"/>
          <w:iCs w:val="0"/>
          <w:caps w:val="0"/>
          <w:color w:val="333333"/>
          <w:spacing w:val="0"/>
          <w:kern w:val="0"/>
          <w:sz w:val="24"/>
          <w:szCs w:val="24"/>
          <w:shd w:val="clear" w:fill="FFFFFF"/>
          <w:lang w:val="en-US" w:eastAsia="zh-CN" w:bidi="ar"/>
        </w:rPr>
        <w:t>  我方承诺具备以下资质，并在入驻贵单位办公之日按要求提交相关证书复印件。                    </w:t>
      </w:r>
    </w:p>
    <w:p w14:paraId="2541C18F">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1.具有省级或省级以上国家保密局颁发的《国家秘密载体印制资质证书》（档案数字化类）乙级或乙级以上资质（注：如遇《国家秘密载体印制资质证书》（档案数字化类）乙级或乙级以上资质证书处于证件旧证换新证且审核通过待制证发证阶段且无法于入驻办公日前取得新证原件的，须提供省级或省级以上国家保密局出具的资质证书审核通过待制证发证的证明材料；根据《国家秘密载体印制资质管理办法》（国家保密局、国家市场监督管理总局令 2020年第2号）第三十五条规定，福建省外具备乙级资质的企业还应具有由福建省保密局出具的备案证明。如具备甲级资质，则不需提供在由福建省保密局出具的备案证明）；</w:t>
      </w:r>
    </w:p>
    <w:p w14:paraId="3F758F42">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2.持有ITSS信息技术服务运行维护标准符合性证书；</w:t>
      </w:r>
    </w:p>
    <w:p w14:paraId="115F9F99">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3.持有CMMI3级以上能力成熟度证书；</w:t>
      </w:r>
    </w:p>
    <w:p w14:paraId="3D03148E">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4.应具有省级或省级以上国家保密局颁发的《涉密信息系统集成资质证书》（软件开发）甲级资质。</w:t>
      </w:r>
    </w:p>
    <w:p w14:paraId="0A482A0C">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特此承诺。</w:t>
      </w:r>
    </w:p>
    <w:p w14:paraId="0B14E067">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 </w:t>
      </w:r>
    </w:p>
    <w:p w14:paraId="28F81B89">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 ★注意：</w:t>
      </w:r>
    </w:p>
    <w:p w14:paraId="0873A9FF">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1.须在入驻本单位办公当日提交上述证书复印件并加盖单位公章，原件备查。</w:t>
      </w:r>
    </w:p>
    <w:p w14:paraId="63F56CD7">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2.本承诺函应为原件。</w:t>
      </w:r>
    </w:p>
    <w:p w14:paraId="77C7640F">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left="0" w:right="0" w:firstLine="480"/>
        <w:jc w:val="left"/>
      </w:pPr>
      <w:r>
        <w:rPr>
          <w:rFonts w:hint="eastAsia" w:ascii="宋体" w:hAnsi="宋体" w:eastAsia="宋体" w:cs="宋体"/>
          <w:i w:val="0"/>
          <w:iCs w:val="0"/>
          <w:caps w:val="0"/>
          <w:color w:val="333333"/>
          <w:spacing w:val="0"/>
          <w:kern w:val="0"/>
          <w:sz w:val="24"/>
          <w:szCs w:val="24"/>
          <w:shd w:val="clear" w:fill="FFFFFF"/>
          <w:lang w:val="en-US" w:eastAsia="zh-CN" w:bidi="ar"/>
        </w:rPr>
        <w:t>3.请供应商根据实际情况提交承诺函，否则视为提供虚假材料，合同无效。</w:t>
      </w:r>
    </w:p>
    <w:p w14:paraId="5CD98F69">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right="0"/>
        <w:jc w:val="left"/>
        <w:rPr>
          <w:rFonts w:hint="eastAsia" w:ascii="宋体" w:hAnsi="宋体" w:eastAsia="宋体" w:cs="宋体"/>
          <w:i w:val="0"/>
          <w:iCs w:val="0"/>
          <w:caps w:val="0"/>
          <w:color w:val="333333"/>
          <w:spacing w:val="0"/>
          <w:kern w:val="0"/>
          <w:sz w:val="24"/>
          <w:szCs w:val="24"/>
          <w:shd w:val="clear" w:fill="FFFFFF"/>
          <w:lang w:val="en-US" w:eastAsia="zh-CN" w:bidi="ar"/>
        </w:rPr>
      </w:pPr>
    </w:p>
    <w:p w14:paraId="4D27E371">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right="0"/>
        <w:jc w:val="left"/>
      </w:pPr>
      <w:r>
        <w:rPr>
          <w:rFonts w:hint="eastAsia" w:ascii="宋体" w:hAnsi="宋体" w:eastAsia="宋体" w:cs="宋体"/>
          <w:i w:val="0"/>
          <w:iCs w:val="0"/>
          <w:caps w:val="0"/>
          <w:color w:val="333333"/>
          <w:spacing w:val="0"/>
          <w:kern w:val="0"/>
          <w:sz w:val="24"/>
          <w:szCs w:val="24"/>
          <w:shd w:val="clear" w:fill="FFFFFF"/>
          <w:lang w:val="en-US" w:eastAsia="zh-CN" w:bidi="ar"/>
        </w:rPr>
        <w:t>供应商：（全称并加盖单位公章）</w:t>
      </w:r>
    </w:p>
    <w:p w14:paraId="6A9BC23C">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257" w:lineRule="atLeast"/>
        <w:ind w:right="0"/>
        <w:jc w:val="left"/>
      </w:pPr>
      <w:r>
        <w:rPr>
          <w:rFonts w:hint="eastAsia" w:ascii="宋体" w:hAnsi="宋体" w:eastAsia="宋体" w:cs="宋体"/>
          <w:i w:val="0"/>
          <w:iCs w:val="0"/>
          <w:caps w:val="0"/>
          <w:color w:val="333333"/>
          <w:spacing w:val="0"/>
          <w:kern w:val="0"/>
          <w:sz w:val="24"/>
          <w:szCs w:val="24"/>
          <w:shd w:val="clear" w:fill="FFFFFF"/>
          <w:lang w:val="en-US" w:eastAsia="zh-CN" w:bidi="ar"/>
        </w:rPr>
        <w:t>供应商代表签字：                   </w:t>
      </w:r>
    </w:p>
    <w:p w14:paraId="03314863">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75" w:beforeAutospacing="0" w:after="75" w:afterAutospacing="0" w:line="360" w:lineRule="atLeast"/>
        <w:ind w:right="0"/>
        <w:jc w:val="left"/>
      </w:pPr>
      <w:r>
        <w:rPr>
          <w:rFonts w:hint="eastAsia" w:ascii="宋体" w:hAnsi="宋体" w:eastAsia="宋体" w:cs="宋体"/>
          <w:i w:val="0"/>
          <w:iCs w:val="0"/>
          <w:caps w:val="0"/>
          <w:color w:val="333333"/>
          <w:spacing w:val="0"/>
          <w:kern w:val="0"/>
          <w:sz w:val="24"/>
          <w:szCs w:val="24"/>
          <w:shd w:val="clear" w:fill="FFFFFF"/>
          <w:lang w:val="en-US" w:eastAsia="zh-CN" w:bidi="ar"/>
        </w:rPr>
        <w:t>日期：    年   月   </w:t>
      </w:r>
    </w:p>
    <w:p w14:paraId="1A03132B"/>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20F0302020204030204"/>
    <w:charset w:val="00"/>
    <w:family w:val="swiss"/>
    <w:pitch w:val="default"/>
    <w:sig w:usb0="00000000" w:usb1="00000000" w:usb2="00000009" w:usb3="00000000" w:csb0="200001F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C093389"/>
    <w:multiLevelType w:val="multilevel"/>
    <w:tmpl w:val="4C093389"/>
    <w:lvl w:ilvl="0" w:tentative="0">
      <w:start w:val="1"/>
      <w:numFmt w:val="chineseCounting"/>
      <w:pStyle w:val="3"/>
      <w:suff w:val="space"/>
      <w:lvlText w:val="%1、"/>
      <w:lvlJc w:val="left"/>
      <w:pPr>
        <w:ind w:left="0" w:firstLine="0"/>
      </w:pPr>
      <w:rPr>
        <w:rFonts w:hint="eastAsia" w:ascii="宋体" w:hAnsi="宋体" w:eastAsia="宋体" w:cs="宋体"/>
        <w:b/>
        <w:i w:val="0"/>
        <w:caps w:val="0"/>
        <w:strike w:val="0"/>
        <w:dstrike w:val="0"/>
        <w:vanish w:val="0"/>
        <w:sz w:val="44"/>
        <w:vertAlign w:val="baseline"/>
      </w:rPr>
    </w:lvl>
    <w:lvl w:ilvl="1" w:tentative="0">
      <w:start w:val="1"/>
      <w:numFmt w:val="decimal"/>
      <w:pStyle w:val="4"/>
      <w:suff w:val="space"/>
      <w:lvlText w:val="%1-%2"/>
      <w:lvlJc w:val="left"/>
      <w:pPr>
        <w:tabs>
          <w:tab w:val="left" w:pos="0"/>
        </w:tabs>
        <w:ind w:left="0" w:firstLine="0"/>
      </w:pPr>
      <w:rPr>
        <w:rFonts w:hint="eastAsia" w:ascii="宋体" w:hAnsi="宋体" w:eastAsia="宋体" w:cs="宋体"/>
        <w:b/>
        <w:i w:val="0"/>
        <w:sz w:val="32"/>
      </w:rPr>
    </w:lvl>
    <w:lvl w:ilvl="2" w:tentative="0">
      <w:start w:val="1"/>
      <w:numFmt w:val="decimalEnclosedCircleChinese"/>
      <w:pStyle w:val="5"/>
      <w:suff w:val="space"/>
      <w:lvlText w:val="%1-%2.%3"/>
      <w:lvlJc w:val="left"/>
      <w:pPr>
        <w:ind w:left="0" w:firstLine="0"/>
      </w:pPr>
      <w:rPr>
        <w:rFonts w:hint="eastAsia" w:ascii="宋体" w:hAnsi="宋体" w:eastAsia="宋体" w:cs="宋体"/>
        <w:b/>
        <w:i w:val="0"/>
        <w:sz w:val="32"/>
        <w:szCs w:val="32"/>
      </w:rPr>
    </w:lvl>
    <w:lvl w:ilvl="3" w:tentative="0">
      <w:start w:val="1"/>
      <w:numFmt w:val="decimal"/>
      <w:pStyle w:val="6"/>
      <w:suff w:val="space"/>
      <w:lvlText w:val="%1.%2.%3.%4"/>
      <w:lvlJc w:val="left"/>
      <w:pPr>
        <w:tabs>
          <w:tab w:val="left" w:pos="0"/>
        </w:tabs>
        <w:ind w:left="0" w:firstLine="0"/>
      </w:pPr>
      <w:rPr>
        <w:rFonts w:hint="eastAsia" w:ascii="宋体" w:hAnsi="宋体" w:eastAsia="宋体" w:cs="宋体"/>
        <w:b/>
        <w:i w:val="0"/>
        <w:sz w:val="30"/>
      </w:rPr>
    </w:lvl>
    <w:lvl w:ilvl="4" w:tentative="0">
      <w:start w:val="1"/>
      <w:numFmt w:val="decimal"/>
      <w:pStyle w:val="7"/>
      <w:suff w:val="space"/>
      <w:lvlText w:val="%1.%2.%3.%4.%5"/>
      <w:lvlJc w:val="left"/>
      <w:pPr>
        <w:tabs>
          <w:tab w:val="left" w:pos="0"/>
        </w:tabs>
        <w:ind w:left="0" w:firstLine="0"/>
      </w:pPr>
      <w:rPr>
        <w:rFonts w:hint="eastAsia" w:ascii="宋体" w:hAnsi="宋体" w:eastAsia="宋体" w:cs="宋体"/>
        <w:b/>
        <w:i w:val="0"/>
        <w:sz w:val="28"/>
      </w:rPr>
    </w:lvl>
    <w:lvl w:ilvl="5" w:tentative="0">
      <w:start w:val="1"/>
      <w:numFmt w:val="decimal"/>
      <w:pStyle w:val="8"/>
      <w:suff w:val="space"/>
      <w:lvlText w:val="%1.%2.%3.%4.%5.%6"/>
      <w:lvlJc w:val="left"/>
      <w:pPr>
        <w:ind w:left="0" w:firstLine="0"/>
      </w:pPr>
      <w:rPr>
        <w:rFonts w:hint="eastAsia" w:ascii="宋体" w:hAnsi="宋体" w:eastAsia="宋体" w:cs="宋体"/>
      </w:rPr>
    </w:lvl>
    <w:lvl w:ilvl="6" w:tentative="0">
      <w:start w:val="1"/>
      <w:numFmt w:val="decimal"/>
      <w:pStyle w:val="9"/>
      <w:suff w:val="space"/>
      <w:lvlText w:val="%1.%2.%3.%4.%5.%6.%7"/>
      <w:lvlJc w:val="left"/>
      <w:pPr>
        <w:ind w:left="0" w:firstLine="0"/>
      </w:pPr>
      <w:rPr>
        <w:rFonts w:hint="eastAsia" w:ascii="宋体" w:hAnsi="宋体" w:eastAsia="宋体" w:cs="宋体"/>
      </w:rPr>
    </w:lvl>
    <w:lvl w:ilvl="7" w:tentative="0">
      <w:start w:val="1"/>
      <w:numFmt w:val="decimal"/>
      <w:pStyle w:val="10"/>
      <w:suff w:val="space"/>
      <w:lvlText w:val="%1.%2.%3.%4.%5.%6.%7.%8"/>
      <w:lvlJc w:val="left"/>
      <w:pPr>
        <w:ind w:left="0" w:firstLine="0"/>
      </w:pPr>
      <w:rPr>
        <w:rFonts w:hint="eastAsia" w:ascii="宋体" w:hAnsi="宋体" w:eastAsia="宋体" w:cs="宋体"/>
      </w:rPr>
    </w:lvl>
    <w:lvl w:ilvl="8" w:tentative="0">
      <w:start w:val="1"/>
      <w:numFmt w:val="decimal"/>
      <w:pStyle w:val="11"/>
      <w:suff w:val="space"/>
      <w:lvlText w:val="%1.%2.%3.%4.%5.%6.%7.%8.%9"/>
      <w:lvlJc w:val="left"/>
      <w:pPr>
        <w:ind w:left="0" w:firstLine="0"/>
      </w:pPr>
      <w:rPr>
        <w:rFonts w:hint="eastAsia" w:ascii="宋体" w:hAnsi="宋体" w:eastAsia="宋体" w:cs="宋体"/>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0MGM0YjQ5ZWQ5MzVjMDdhYWFlMTMwOThmZGYzNjQifQ=="/>
  </w:docVars>
  <w:rsids>
    <w:rsidRoot w:val="00000000"/>
    <w:rsid w:val="04405224"/>
    <w:rsid w:val="047563BF"/>
    <w:rsid w:val="0A6602BF"/>
    <w:rsid w:val="0BEC0FCE"/>
    <w:rsid w:val="0C0220CC"/>
    <w:rsid w:val="0F5563E8"/>
    <w:rsid w:val="14EA24B1"/>
    <w:rsid w:val="15BD7BC5"/>
    <w:rsid w:val="18CF0DB3"/>
    <w:rsid w:val="198B1492"/>
    <w:rsid w:val="1D2F1032"/>
    <w:rsid w:val="28CC1634"/>
    <w:rsid w:val="2D1E6D44"/>
    <w:rsid w:val="2E8C13F6"/>
    <w:rsid w:val="2F133CA7"/>
    <w:rsid w:val="314B20D2"/>
    <w:rsid w:val="38551E53"/>
    <w:rsid w:val="3ECA4F91"/>
    <w:rsid w:val="43700A77"/>
    <w:rsid w:val="453F38A4"/>
    <w:rsid w:val="459E7F60"/>
    <w:rsid w:val="46415D7C"/>
    <w:rsid w:val="4CE85155"/>
    <w:rsid w:val="50211D67"/>
    <w:rsid w:val="51D26BE9"/>
    <w:rsid w:val="52B4767F"/>
    <w:rsid w:val="556771BA"/>
    <w:rsid w:val="5894304C"/>
    <w:rsid w:val="58FE0207"/>
    <w:rsid w:val="59FD7B5D"/>
    <w:rsid w:val="5ABC72E4"/>
    <w:rsid w:val="5EB56C59"/>
    <w:rsid w:val="5EED5F2A"/>
    <w:rsid w:val="660447FC"/>
    <w:rsid w:val="6CA81BAB"/>
    <w:rsid w:val="6D8C0F92"/>
    <w:rsid w:val="6E0226A1"/>
    <w:rsid w:val="730D09BA"/>
    <w:rsid w:val="733B5FB4"/>
    <w:rsid w:val="745368A0"/>
    <w:rsid w:val="74F31E31"/>
    <w:rsid w:val="776F3242"/>
    <w:rsid w:val="780F5770"/>
    <w:rsid w:val="78B83176"/>
    <w:rsid w:val="7B2518DC"/>
    <w:rsid w:val="7BC5055E"/>
    <w:rsid w:val="7D2544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numPr>
        <w:ilvl w:val="0"/>
        <w:numId w:val="1"/>
      </w:numPr>
      <w:spacing w:before="340" w:beforeLines="0" w:beforeAutospacing="0" w:after="330" w:afterLines="0" w:afterAutospacing="0" w:line="576" w:lineRule="auto"/>
      <w:outlineLvl w:val="0"/>
    </w:pPr>
    <w:rPr>
      <w:b/>
      <w:kern w:val="44"/>
      <w:sz w:val="44"/>
    </w:rPr>
  </w:style>
  <w:style w:type="paragraph" w:styleId="4">
    <w:name w:val="heading 2"/>
    <w:basedOn w:val="1"/>
    <w:next w:val="1"/>
    <w:semiHidden/>
    <w:unhideWhenUsed/>
    <w:qFormat/>
    <w:uiPriority w:val="0"/>
    <w:pPr>
      <w:keepNext/>
      <w:keepLines/>
      <w:numPr>
        <w:ilvl w:val="1"/>
        <w:numId w:val="1"/>
      </w:numPr>
      <w:spacing w:before="260" w:beforeLines="0" w:beforeAutospacing="0" w:after="260" w:afterLines="0" w:afterAutospacing="0" w:line="413" w:lineRule="auto"/>
      <w:outlineLvl w:val="1"/>
    </w:pPr>
    <w:rPr>
      <w:rFonts w:ascii="Arial" w:hAnsi="Arial" w:eastAsia="黑体"/>
      <w:b/>
      <w:sz w:val="32"/>
    </w:rPr>
  </w:style>
  <w:style w:type="paragraph" w:styleId="5">
    <w:name w:val="heading 3"/>
    <w:basedOn w:val="1"/>
    <w:next w:val="1"/>
    <w:semiHidden/>
    <w:unhideWhenUsed/>
    <w:qFormat/>
    <w:uiPriority w:val="0"/>
    <w:pPr>
      <w:keepNext/>
      <w:keepLines/>
      <w:numPr>
        <w:ilvl w:val="2"/>
        <w:numId w:val="1"/>
      </w:numPr>
      <w:spacing w:before="260" w:beforeLines="0" w:beforeAutospacing="0" w:after="260" w:afterLines="0" w:afterAutospacing="0" w:line="413" w:lineRule="auto"/>
      <w:outlineLvl w:val="2"/>
    </w:pPr>
    <w:rPr>
      <w:b/>
      <w:sz w:val="32"/>
    </w:rPr>
  </w:style>
  <w:style w:type="paragraph" w:styleId="6">
    <w:name w:val="heading 4"/>
    <w:basedOn w:val="1"/>
    <w:next w:val="1"/>
    <w:link w:val="18"/>
    <w:semiHidden/>
    <w:unhideWhenUsed/>
    <w:qFormat/>
    <w:uiPriority w:val="0"/>
    <w:pPr>
      <w:keepNext/>
      <w:keepLines/>
      <w:numPr>
        <w:ilvl w:val="3"/>
        <w:numId w:val="1"/>
      </w:numPr>
      <w:spacing w:before="280" w:after="290" w:line="376" w:lineRule="auto"/>
      <w:outlineLvl w:val="3"/>
    </w:pPr>
    <w:rPr>
      <w:rFonts w:asciiTheme="majorAscii" w:hAnsiTheme="majorAscii" w:eastAsiaTheme="majorEastAsia" w:cstheme="majorBidi"/>
      <w:b/>
      <w:bCs/>
      <w:sz w:val="28"/>
      <w:szCs w:val="28"/>
    </w:rPr>
  </w:style>
  <w:style w:type="paragraph" w:styleId="7">
    <w:name w:val="heading 5"/>
    <w:basedOn w:val="1"/>
    <w:next w:val="1"/>
    <w:semiHidden/>
    <w:unhideWhenUsed/>
    <w:qFormat/>
    <w:uiPriority w:val="0"/>
    <w:pPr>
      <w:keepNext/>
      <w:keepLines/>
      <w:numPr>
        <w:ilvl w:val="4"/>
        <w:numId w:val="1"/>
      </w:numPr>
      <w:spacing w:before="280" w:beforeLines="0" w:beforeAutospacing="0" w:after="290" w:afterLines="0" w:afterAutospacing="0" w:line="372" w:lineRule="auto"/>
      <w:outlineLvl w:val="4"/>
    </w:pPr>
    <w:rPr>
      <w:b/>
      <w:sz w:val="28"/>
    </w:rPr>
  </w:style>
  <w:style w:type="paragraph" w:styleId="8">
    <w:name w:val="heading 6"/>
    <w:basedOn w:val="1"/>
    <w:next w:val="1"/>
    <w:semiHidden/>
    <w:unhideWhenUsed/>
    <w:qFormat/>
    <w:uiPriority w:val="0"/>
    <w:pPr>
      <w:keepNext/>
      <w:keepLines/>
      <w:numPr>
        <w:ilvl w:val="5"/>
        <w:numId w:val="1"/>
      </w:numPr>
      <w:spacing w:before="240" w:beforeLines="0" w:beforeAutospacing="0" w:after="64" w:afterLines="0" w:afterAutospacing="0" w:line="317" w:lineRule="auto"/>
      <w:outlineLvl w:val="5"/>
    </w:pPr>
    <w:rPr>
      <w:rFonts w:ascii="Arial" w:hAnsi="Arial" w:eastAsia="黑体"/>
      <w:b/>
      <w:sz w:val="24"/>
    </w:rPr>
  </w:style>
  <w:style w:type="paragraph" w:styleId="9">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outlineLvl w:val="6"/>
    </w:pPr>
    <w:rPr>
      <w:b/>
      <w:sz w:val="24"/>
    </w:rPr>
  </w:style>
  <w:style w:type="paragraph" w:styleId="10">
    <w:name w:val="heading 8"/>
    <w:basedOn w:val="1"/>
    <w:next w:val="1"/>
    <w:semiHidden/>
    <w:unhideWhenUsed/>
    <w:qFormat/>
    <w:uiPriority w:val="0"/>
    <w:pPr>
      <w:keepNext/>
      <w:keepLines/>
      <w:numPr>
        <w:ilvl w:val="7"/>
        <w:numId w:val="1"/>
      </w:numPr>
      <w:spacing w:before="240" w:beforeLines="0" w:beforeAutospacing="0" w:after="64" w:afterLines="0" w:afterAutospacing="0" w:line="317" w:lineRule="auto"/>
      <w:outlineLvl w:val="7"/>
    </w:pPr>
    <w:rPr>
      <w:rFonts w:ascii="Arial" w:hAnsi="Arial" w:eastAsia="黑体"/>
      <w:sz w:val="24"/>
    </w:rPr>
  </w:style>
  <w:style w:type="paragraph" w:styleId="11">
    <w:name w:val="heading 9"/>
    <w:basedOn w:val="1"/>
    <w:next w:val="1"/>
    <w:semiHidden/>
    <w:unhideWhenUsed/>
    <w:qFormat/>
    <w:uiPriority w:val="0"/>
    <w:pPr>
      <w:keepNext/>
      <w:keepLines/>
      <w:numPr>
        <w:ilvl w:val="8"/>
        <w:numId w:val="1"/>
      </w:numPr>
      <w:spacing w:before="240" w:beforeLines="0" w:beforeAutospacing="0" w:after="64" w:afterLines="0" w:afterAutospacing="0" w:line="317" w:lineRule="auto"/>
      <w:outlineLvl w:val="8"/>
    </w:pPr>
    <w:rPr>
      <w:rFonts w:ascii="Arial" w:hAnsi="Arial" w:eastAsia="黑体"/>
      <w:sz w:val="21"/>
    </w:rPr>
  </w:style>
  <w:style w:type="character" w:default="1" w:styleId="16">
    <w:name w:val="Default Paragraph Font"/>
    <w:semiHidden/>
    <w:unhideWhenUsed/>
    <w:qFormat/>
    <w:uiPriority w:val="1"/>
  </w:style>
  <w:style w:type="table" w:default="1" w:styleId="15">
    <w:name w:val="Normal Table"/>
    <w:semiHidden/>
    <w:qFormat/>
    <w:uiPriority w:val="0"/>
    <w:tblPr>
      <w:tblCellMar>
        <w:top w:w="0" w:type="dxa"/>
        <w:left w:w="108" w:type="dxa"/>
        <w:bottom w:w="0" w:type="dxa"/>
        <w:right w:w="108" w:type="dxa"/>
      </w:tblCellMar>
    </w:tblPr>
  </w:style>
  <w:style w:type="paragraph" w:customStyle="1" w:styleId="2">
    <w:name w:val="正文1"/>
    <w:basedOn w:val="1"/>
    <w:next w:val="1"/>
    <w:qFormat/>
    <w:uiPriority w:val="0"/>
    <w:pPr>
      <w:spacing w:before="156" w:after="156" w:line="0" w:lineRule="atLeast"/>
      <w:ind w:firstLine="480" w:firstLineChars="200"/>
    </w:pPr>
    <w:rPr>
      <w:rFonts w:ascii="Times New Roman" w:hAnsi="Times New Roman"/>
      <w:sz w:val="24"/>
      <w:szCs w:val="24"/>
    </w:rPr>
  </w:style>
  <w:style w:type="paragraph" w:styleId="12">
    <w:name w:val="footer"/>
    <w:basedOn w:val="1"/>
    <w:uiPriority w:val="0"/>
    <w:pPr>
      <w:tabs>
        <w:tab w:val="center" w:pos="4153"/>
        <w:tab w:val="right" w:pos="8306"/>
      </w:tabs>
      <w:snapToGrid w:val="0"/>
      <w:jc w:val="left"/>
    </w:pPr>
    <w:rPr>
      <w:sz w:val="18"/>
    </w:rPr>
  </w:style>
  <w:style w:type="paragraph" w:styleId="1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7">
    <w:name w:val="Hyperlink"/>
    <w:basedOn w:val="16"/>
    <w:qFormat/>
    <w:uiPriority w:val="0"/>
    <w:rPr>
      <w:color w:val="0000FF"/>
      <w:u w:val="single"/>
    </w:rPr>
  </w:style>
  <w:style w:type="character" w:customStyle="1" w:styleId="18">
    <w:name w:val="标题 4 Char"/>
    <w:basedOn w:val="16"/>
    <w:link w:val="6"/>
    <w:qFormat/>
    <w:uiPriority w:val="9"/>
    <w:rPr>
      <w:rFonts w:asciiTheme="majorAscii" w:hAnsiTheme="majorAscii" w:eastAsiaTheme="majorEastAsia" w:cstheme="majorBidi"/>
      <w:b/>
      <w:bCs/>
      <w:kern w:val="2"/>
      <w:sz w:val="28"/>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3664</Words>
  <Characters>3821</Characters>
  <Lines>0</Lines>
  <Paragraphs>0</Paragraphs>
  <TotalTime>17</TotalTime>
  <ScaleCrop>false</ScaleCrop>
  <LinksUpToDate>false</LinksUpToDate>
  <CharactersWithSpaces>4003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2022-05-19T05:41:00Z</dcterms:created>
  <dc:creator>LV</dc:creator>
  <cp:lastModifiedBy>Administrator</cp:lastModifiedBy>
  <dcterms:modified xsi:type="dcterms:W3CDTF">2025-04-14T03:00:10Z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D3AC90069930498BAA9EAD610D8C7FBC_13</vt:lpwstr>
  </property>
  <property fmtid="{D5CDD505-2E9C-101B-9397-08002B2CF9AE}" pid="4" name="KSOTemplateDocerSaveRecord">
    <vt:lpwstr>eyJoZGlkIjoiYjk5MjM4ODliYWY0OTVmMGRjYWMyNjFhNGEwN2M5MjAifQ==</vt:lpwstr>
  </property>
</Properties>
</file>