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6D63" w14:textId="77777777" w:rsidR="000806D8" w:rsidRDefault="00000000">
      <w:pPr>
        <w:pStyle w:val="a7"/>
        <w:widowControl/>
        <w:spacing w:before="75" w:beforeAutospacing="0" w:after="75" w:afterAutospacing="0"/>
        <w:outlineLvl w:val="1"/>
      </w:pPr>
      <w:r>
        <w:t>一、项目概况（采购标的）</w:t>
      </w:r>
    </w:p>
    <w:p w14:paraId="6D1F35FF" w14:textId="1763C849" w:rsidR="000806D8" w:rsidRDefault="00000000">
      <w:pPr>
        <w:pStyle w:val="a7"/>
        <w:widowControl/>
        <w:spacing w:before="75" w:beforeAutospacing="0" w:after="75" w:afterAutospacing="0"/>
        <w:ind w:firstLineChars="200" w:firstLine="48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1.1本项目为</w:t>
      </w:r>
      <w:r w:rsidR="00243A48" w:rsidRPr="00243A48">
        <w:rPr>
          <w:rFonts w:ascii="宋体" w:eastAsia="宋体" w:hAnsi="宋体" w:cs="宋体"/>
        </w:rPr>
        <w:t>2026年福州港宁德分中心公务船舶委托管理服务</w:t>
      </w:r>
      <w:r>
        <w:rPr>
          <w:rFonts w:ascii="宋体" w:eastAsia="宋体" w:hAnsi="宋体" w:cs="宋体" w:hint="eastAsia"/>
        </w:rPr>
        <w:t>项目。</w:t>
      </w:r>
    </w:p>
    <w:p w14:paraId="616758F8" w14:textId="439AE69C" w:rsidR="000806D8" w:rsidRDefault="00000000">
      <w:pPr>
        <w:pStyle w:val="a7"/>
        <w:widowControl/>
        <w:spacing w:before="75" w:beforeAutospacing="0" w:after="75" w:afterAutospacing="0"/>
        <w:ind w:firstLineChars="200" w:firstLine="48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1.2报价应包含</w:t>
      </w:r>
      <w:r w:rsidR="00B21FCC" w:rsidRPr="00B21FCC">
        <w:rPr>
          <w:rFonts w:ascii="宋体" w:eastAsia="宋体" w:hAnsi="宋体" w:cs="宋体"/>
        </w:rPr>
        <w:t>船员劳务费用</w:t>
      </w:r>
      <w:r w:rsidR="00B21FCC">
        <w:rPr>
          <w:rFonts w:ascii="宋体" w:eastAsia="宋体" w:hAnsi="宋体" w:cs="宋体" w:hint="eastAsia"/>
        </w:rPr>
        <w:t>、</w:t>
      </w:r>
      <w:r w:rsidR="00B21FCC" w:rsidRPr="00B21FCC">
        <w:rPr>
          <w:rFonts w:ascii="宋体" w:eastAsia="宋体" w:hAnsi="宋体" w:cs="宋体"/>
        </w:rPr>
        <w:t>船舶日常维护费用</w:t>
      </w:r>
      <w:r w:rsidR="00B21FCC">
        <w:rPr>
          <w:rFonts w:ascii="宋体" w:eastAsia="宋体" w:hAnsi="宋体" w:cs="宋体" w:hint="eastAsia"/>
        </w:rPr>
        <w:t>、</w:t>
      </w:r>
      <w:r w:rsidR="00B21FCC" w:rsidRPr="00B21FCC">
        <w:rPr>
          <w:rFonts w:ascii="宋体" w:eastAsia="宋体" w:hAnsi="宋体" w:cs="宋体"/>
        </w:rPr>
        <w:t>税费、管理费</w:t>
      </w:r>
      <w:r w:rsidR="00B21FCC">
        <w:rPr>
          <w:rFonts w:ascii="宋体" w:eastAsia="宋体" w:hAnsi="宋体" w:cs="宋体" w:hint="eastAsia"/>
        </w:rPr>
        <w:t>。具体项目见报价表。（</w:t>
      </w:r>
      <w:r>
        <w:rPr>
          <w:rFonts w:ascii="宋体" w:eastAsia="宋体" w:hAnsi="宋体" w:cs="宋体" w:hint="eastAsia"/>
        </w:rPr>
        <w:t>注：人员工资不得低于国家法规规定的最低工资标准。</w:t>
      </w:r>
      <w:r w:rsidR="00B21FCC">
        <w:rPr>
          <w:rFonts w:ascii="宋体" w:eastAsia="宋体" w:hAnsi="宋体" w:cs="宋体" w:hint="eastAsia"/>
        </w:rPr>
        <w:t>）</w:t>
      </w:r>
    </w:p>
    <w:p w14:paraId="54CCFA22" w14:textId="77777777" w:rsidR="000806D8" w:rsidRDefault="00000000">
      <w:pPr>
        <w:pStyle w:val="a7"/>
        <w:widowControl/>
        <w:spacing w:before="75" w:beforeAutospacing="0" w:after="75" w:afterAutospacing="0"/>
        <w:ind w:firstLineChars="200" w:firstLine="48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1.3需要分别对各船舶的管理费用按分项进行报价。</w:t>
      </w:r>
    </w:p>
    <w:p w14:paraId="56A4D499" w14:textId="5C3DC33D" w:rsidR="000806D8" w:rsidRDefault="00000000">
      <w:pPr>
        <w:pStyle w:val="a7"/>
        <w:widowControl/>
        <w:spacing w:before="75" w:beforeAutospacing="0" w:after="75" w:afterAutospacing="0"/>
        <w:ind w:firstLineChars="200" w:firstLine="480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1.4服务年限：</w:t>
      </w:r>
      <w:r w:rsidR="00243A48"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年。</w:t>
      </w:r>
    </w:p>
    <w:p w14:paraId="0C7CE127" w14:textId="77777777" w:rsidR="000806D8" w:rsidRDefault="00000000">
      <w:pPr>
        <w:pStyle w:val="a7"/>
        <w:widowControl/>
        <w:spacing w:before="75" w:beforeAutospacing="0" w:after="75" w:afterAutospacing="0"/>
        <w:outlineLvl w:val="1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二、技术和服务要求</w:t>
      </w:r>
    </w:p>
    <w:p w14:paraId="27621DD5" w14:textId="28F42A67" w:rsidR="00243A48" w:rsidRPr="00243A48" w:rsidRDefault="00243A48">
      <w:pPr>
        <w:pStyle w:val="a7"/>
        <w:widowControl/>
        <w:spacing w:before="75" w:beforeAutospacing="0" w:after="75" w:afterAutospacing="0"/>
        <w:outlineLvl w:val="1"/>
        <w:rPr>
          <w:b/>
          <w:bCs/>
        </w:rPr>
      </w:pPr>
      <w:proofErr w:type="gramStart"/>
      <w:r w:rsidRPr="00243A48">
        <w:rPr>
          <w:rFonts w:ascii="宋体" w:eastAsia="宋体" w:hAnsi="宋体" w:cs="宋体" w:hint="eastAsia"/>
          <w:b/>
          <w:bCs/>
        </w:rPr>
        <w:t>闽交执法榕</w:t>
      </w:r>
      <w:proofErr w:type="gramEnd"/>
      <w:r w:rsidRPr="00243A48">
        <w:rPr>
          <w:rFonts w:ascii="宋体" w:eastAsia="宋体" w:hAnsi="宋体" w:cs="宋体" w:hint="eastAsia"/>
          <w:b/>
          <w:bCs/>
        </w:rPr>
        <w:t>03</w:t>
      </w:r>
    </w:p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1422"/>
        <w:gridCol w:w="150"/>
        <w:gridCol w:w="554"/>
        <w:gridCol w:w="1257"/>
        <w:gridCol w:w="105"/>
        <w:gridCol w:w="165"/>
        <w:gridCol w:w="734"/>
        <w:gridCol w:w="1242"/>
        <w:gridCol w:w="1407"/>
      </w:tblGrid>
      <w:tr w:rsidR="000806D8" w14:paraId="4DC2CEE1" w14:textId="77777777">
        <w:trPr>
          <w:trHeight w:val="420"/>
        </w:trPr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D65A67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船名</w:t>
            </w:r>
          </w:p>
        </w:tc>
        <w:tc>
          <w:tcPr>
            <w:tcW w:w="348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356F4F7" w14:textId="5B834CBC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color w:val="393939"/>
                <w:kern w:val="0"/>
                <w:sz w:val="24"/>
              </w:rPr>
              <w:t>闽交执法榕</w:t>
            </w:r>
            <w:proofErr w:type="gramEnd"/>
            <w:r w:rsidR="00243A48">
              <w:rPr>
                <w:rFonts w:ascii="宋体" w:eastAsia="宋体" w:hAnsi="宋体" w:cs="宋体" w:hint="eastAsia"/>
                <w:bCs/>
                <w:color w:val="393939"/>
                <w:kern w:val="0"/>
                <w:sz w:val="24"/>
              </w:rPr>
              <w:t>03</w:t>
            </w:r>
          </w:p>
        </w:tc>
        <w:tc>
          <w:tcPr>
            <w:tcW w:w="354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A006F84" w14:textId="500E4FA5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船舶类型交通船</w:t>
            </w:r>
          </w:p>
        </w:tc>
      </w:tr>
      <w:tr w:rsidR="000806D8" w14:paraId="79F224DD" w14:textId="77777777">
        <w:trPr>
          <w:trHeight w:val="375"/>
        </w:trPr>
        <w:tc>
          <w:tcPr>
            <w:tcW w:w="28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58762DB" w14:textId="0C9E7FB3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船长33.09米</w:t>
            </w:r>
          </w:p>
        </w:tc>
        <w:tc>
          <w:tcPr>
            <w:tcW w:w="296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5E85295" w14:textId="338833EA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船宽8.8米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B514F6" w14:textId="27B4D158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型深3.2米</w:t>
            </w:r>
          </w:p>
        </w:tc>
      </w:tr>
      <w:tr w:rsidR="000806D8" w14:paraId="64DF0622" w14:textId="77777777">
        <w:trPr>
          <w:trHeight w:val="375"/>
        </w:trPr>
        <w:tc>
          <w:tcPr>
            <w:tcW w:w="358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97D2A18" w14:textId="014B25EA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满载排水量143T</w:t>
            </w:r>
          </w:p>
        </w:tc>
        <w:tc>
          <w:tcPr>
            <w:tcW w:w="491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1C4C5A5" w14:textId="2F989066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空载排水量124.788T</w:t>
            </w:r>
          </w:p>
        </w:tc>
      </w:tr>
      <w:tr w:rsidR="000806D8" w14:paraId="6855B822" w14:textId="77777777">
        <w:trPr>
          <w:trHeight w:val="375"/>
        </w:trPr>
        <w:tc>
          <w:tcPr>
            <w:tcW w:w="1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AFB3339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船舶制造厂</w:t>
            </w:r>
          </w:p>
        </w:tc>
        <w:tc>
          <w:tcPr>
            <w:tcW w:w="36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1E8E89F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太阳鸟游艇股份有限公司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F311094" w14:textId="77777777" w:rsidR="000806D8" w:rsidRDefault="000806D8">
            <w:pPr>
              <w:widowControl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</w:p>
        </w:tc>
      </w:tr>
      <w:tr w:rsidR="000806D8" w14:paraId="41275A43" w14:textId="77777777">
        <w:trPr>
          <w:trHeight w:val="375"/>
        </w:trPr>
        <w:tc>
          <w:tcPr>
            <w:tcW w:w="1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B85DD4C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建造日期</w:t>
            </w:r>
          </w:p>
        </w:tc>
        <w:tc>
          <w:tcPr>
            <w:tcW w:w="36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9878A7F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2014年01月13日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FD8F476" w14:textId="77777777" w:rsidR="000806D8" w:rsidRDefault="000806D8">
            <w:pPr>
              <w:widowControl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</w:p>
        </w:tc>
      </w:tr>
      <w:tr w:rsidR="000806D8" w14:paraId="6CB116BC" w14:textId="77777777">
        <w:trPr>
          <w:trHeight w:val="705"/>
        </w:trPr>
        <w:tc>
          <w:tcPr>
            <w:tcW w:w="1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DBE9EDF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主机(2台)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4E1A562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C18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92684F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额定功率747KW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EB87205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额定转速2300r/min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4FB030E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卡特</w:t>
            </w:r>
          </w:p>
        </w:tc>
      </w:tr>
      <w:tr w:rsidR="000806D8" w14:paraId="5FB20A2C" w14:textId="77777777">
        <w:trPr>
          <w:trHeight w:val="405"/>
        </w:trPr>
        <w:tc>
          <w:tcPr>
            <w:tcW w:w="1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C224A7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船体材料</w:t>
            </w:r>
          </w:p>
        </w:tc>
        <w:tc>
          <w:tcPr>
            <w:tcW w:w="36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3050C56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钢</w:t>
            </w:r>
            <w:proofErr w:type="gramStart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玻</w:t>
            </w:r>
            <w:proofErr w:type="gramEnd"/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3B707C6" w14:textId="0AE85F0B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航区沿海航区营运限制</w:t>
            </w:r>
          </w:p>
        </w:tc>
      </w:tr>
    </w:tbl>
    <w:p w14:paraId="4C3D329E" w14:textId="0F92CF23" w:rsidR="000806D8" w:rsidRDefault="000806D8">
      <w:pPr>
        <w:widowControl/>
        <w:spacing w:after="150" w:line="345" w:lineRule="atLeast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</w:p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2805"/>
        <w:gridCol w:w="2904"/>
      </w:tblGrid>
      <w:tr w:rsidR="000806D8" w14:paraId="3DE4E59B" w14:textId="77777777">
        <w:trPr>
          <w:trHeight w:val="360"/>
        </w:trPr>
        <w:tc>
          <w:tcPr>
            <w:tcW w:w="8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CBC22B" w14:textId="75B93CCC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最低安全配员沿海船舶</w:t>
            </w:r>
          </w:p>
        </w:tc>
      </w:tr>
      <w:tr w:rsidR="000806D8" w14:paraId="48D4E755" w14:textId="77777777">
        <w:trPr>
          <w:trHeight w:val="345"/>
        </w:trPr>
        <w:tc>
          <w:tcPr>
            <w:tcW w:w="2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1493A10" w14:textId="5E5E67C0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船长1名(</w:t>
            </w:r>
            <w:proofErr w:type="gramStart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丁类及</w:t>
            </w:r>
            <w:proofErr w:type="gramEnd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以上)</w:t>
            </w:r>
          </w:p>
        </w:tc>
        <w:tc>
          <w:tcPr>
            <w:tcW w:w="2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45279E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轮机长1名(丙2及以上)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0DADE5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沿海值班水手1名</w:t>
            </w:r>
          </w:p>
        </w:tc>
      </w:tr>
      <w:tr w:rsidR="000806D8" w14:paraId="25399AFB" w14:textId="77777777">
        <w:trPr>
          <w:trHeight w:val="345"/>
        </w:trPr>
        <w:tc>
          <w:tcPr>
            <w:tcW w:w="2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ABB8A1D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大管轮1名(丙2及以上)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7AE3307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沿海值班机工2名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0E89218" w14:textId="77777777" w:rsidR="000806D8" w:rsidRDefault="000806D8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</w:p>
        </w:tc>
      </w:tr>
    </w:tbl>
    <w:p w14:paraId="386DBF9B" w14:textId="66BF2483" w:rsidR="00243A48" w:rsidRDefault="00243A48">
      <w:pPr>
        <w:widowControl/>
        <w:spacing w:line="345" w:lineRule="atLeast"/>
        <w:jc w:val="left"/>
        <w:rPr>
          <w:rFonts w:ascii="宋体" w:eastAsia="宋体" w:hAnsi="宋体" w:cs="宋体" w:hint="eastAsia"/>
          <w:b/>
          <w:bCs/>
          <w:color w:val="393939"/>
          <w:kern w:val="0"/>
          <w:sz w:val="24"/>
        </w:rPr>
      </w:pPr>
    </w:p>
    <w:p w14:paraId="2DFB5731" w14:textId="6A0762FF" w:rsidR="000806D8" w:rsidRDefault="00000000">
      <w:pPr>
        <w:widowControl/>
        <w:spacing w:line="345" w:lineRule="atLeast"/>
        <w:jc w:val="left"/>
        <w:rPr>
          <w:rFonts w:ascii="宋体" w:eastAsia="宋体" w:hAnsi="宋体" w:cs="宋体" w:hint="eastAsia"/>
          <w:b/>
          <w:bCs/>
          <w:color w:val="393939"/>
          <w:kern w:val="0"/>
          <w:sz w:val="24"/>
        </w:rPr>
      </w:pPr>
      <w:proofErr w:type="gramStart"/>
      <w:r>
        <w:rPr>
          <w:rFonts w:ascii="宋体" w:eastAsia="宋体" w:hAnsi="宋体" w:cs="宋体" w:hint="eastAsia"/>
          <w:b/>
          <w:bCs/>
          <w:color w:val="393939"/>
          <w:kern w:val="0"/>
          <w:sz w:val="24"/>
        </w:rPr>
        <w:t>闽交执法榕</w:t>
      </w:r>
      <w:proofErr w:type="gramEnd"/>
      <w:r>
        <w:rPr>
          <w:rFonts w:ascii="宋体" w:eastAsia="宋体" w:hAnsi="宋体" w:cs="宋体" w:hint="eastAsia"/>
          <w:b/>
          <w:bCs/>
          <w:color w:val="393939"/>
          <w:kern w:val="0"/>
          <w:sz w:val="24"/>
        </w:rPr>
        <w:t>08</w:t>
      </w:r>
    </w:p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1163"/>
        <w:gridCol w:w="260"/>
        <w:gridCol w:w="146"/>
        <w:gridCol w:w="1809"/>
        <w:gridCol w:w="105"/>
        <w:gridCol w:w="173"/>
        <w:gridCol w:w="432"/>
        <w:gridCol w:w="302"/>
        <w:gridCol w:w="1231"/>
        <w:gridCol w:w="1416"/>
      </w:tblGrid>
      <w:tr w:rsidR="000806D8" w14:paraId="5C0E3CC6" w14:textId="77777777">
        <w:trPr>
          <w:trHeight w:val="420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E4CBBA2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船名</w:t>
            </w:r>
          </w:p>
        </w:tc>
        <w:tc>
          <w:tcPr>
            <w:tcW w:w="348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0C6FE9C" w14:textId="77777777" w:rsidR="000806D8" w:rsidRPr="00243A4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proofErr w:type="gramStart"/>
            <w:r w:rsidRPr="00243A48"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闽交执法榕</w:t>
            </w:r>
            <w:proofErr w:type="gramEnd"/>
            <w:r w:rsidRPr="00243A48"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08</w:t>
            </w:r>
          </w:p>
        </w:tc>
        <w:tc>
          <w:tcPr>
            <w:tcW w:w="355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D226875" w14:textId="5BC7CEB5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船舶类型巡逻船</w:t>
            </w:r>
          </w:p>
        </w:tc>
      </w:tr>
      <w:tr w:rsidR="000806D8" w14:paraId="0FB1CCBF" w14:textId="77777777">
        <w:trPr>
          <w:trHeight w:val="375"/>
        </w:trPr>
        <w:tc>
          <w:tcPr>
            <w:tcW w:w="28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3E6F71" w14:textId="78214A36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船长18米</w:t>
            </w:r>
          </w:p>
        </w:tc>
        <w:tc>
          <w:tcPr>
            <w:tcW w:w="296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461106" w14:textId="544C0AB6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船宽4.2米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A07FE41" w14:textId="36CAE1CC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型深1.9米</w:t>
            </w:r>
          </w:p>
        </w:tc>
      </w:tr>
      <w:tr w:rsidR="000806D8" w14:paraId="30CB51A6" w14:textId="77777777">
        <w:trPr>
          <w:trHeight w:val="375"/>
        </w:trPr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30879A7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船舶制造厂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2FD355" w14:textId="77777777" w:rsidR="000806D8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太阳鸟游艇股份有限公司</w:t>
            </w:r>
          </w:p>
        </w:tc>
      </w:tr>
      <w:tr w:rsidR="000806D8" w14:paraId="7E508621" w14:textId="77777777">
        <w:trPr>
          <w:trHeight w:val="375"/>
        </w:trPr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082B1E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建造日期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B6AE142" w14:textId="77777777" w:rsidR="000806D8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2020年05月29日</w:t>
            </w:r>
          </w:p>
        </w:tc>
      </w:tr>
      <w:tr w:rsidR="000806D8" w14:paraId="7E40D4BB" w14:textId="77777777">
        <w:trPr>
          <w:trHeight w:val="705"/>
        </w:trPr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2369925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主机(2台)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39E15B5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D13B-X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2B37E92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额定功率368KW</w:t>
            </w:r>
          </w:p>
        </w:tc>
        <w:tc>
          <w:tcPr>
            <w:tcW w:w="22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B0B7B42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额定转速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84731D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1800r/min</w:t>
            </w:r>
          </w:p>
        </w:tc>
      </w:tr>
      <w:tr w:rsidR="000806D8" w14:paraId="78C08C85" w14:textId="77777777">
        <w:trPr>
          <w:trHeight w:val="405"/>
        </w:trPr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2E08CA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船体材料</w:t>
            </w:r>
          </w:p>
        </w:tc>
        <w:tc>
          <w:tcPr>
            <w:tcW w:w="3656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913F4CA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钢</w:t>
            </w:r>
            <w:proofErr w:type="gramStart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玻</w:t>
            </w:r>
            <w:proofErr w:type="gramEnd"/>
          </w:p>
        </w:tc>
        <w:tc>
          <w:tcPr>
            <w:tcW w:w="3381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A2C731" w14:textId="20451FF6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航区沿海航区营运限制</w:t>
            </w:r>
          </w:p>
        </w:tc>
      </w:tr>
      <w:tr w:rsidR="000806D8" w14:paraId="39B3F588" w14:textId="77777777">
        <w:trPr>
          <w:trHeight w:val="360"/>
        </w:trPr>
        <w:tc>
          <w:tcPr>
            <w:tcW w:w="8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5A72E9C" w14:textId="10BF8DCF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最低安全配员沿海船舶</w:t>
            </w:r>
          </w:p>
        </w:tc>
      </w:tr>
      <w:tr w:rsidR="000806D8" w14:paraId="77F8BC5E" w14:textId="77777777">
        <w:trPr>
          <w:trHeight w:val="345"/>
        </w:trPr>
        <w:tc>
          <w:tcPr>
            <w:tcW w:w="26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DF3A99" w14:textId="1FAFF533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lastRenderedPageBreak/>
              <w:t>船长1名(</w:t>
            </w:r>
            <w:proofErr w:type="gramStart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丁类及</w:t>
            </w:r>
            <w:proofErr w:type="gramEnd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以上)</w:t>
            </w:r>
          </w:p>
        </w:tc>
        <w:tc>
          <w:tcPr>
            <w:tcW w:w="292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9D7D167" w14:textId="3C5E6571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轮机长1名(</w:t>
            </w:r>
            <w:proofErr w:type="gramStart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丁类及</w:t>
            </w:r>
            <w:proofErr w:type="gramEnd"/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以上)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8943BE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沿海值班水手1名</w:t>
            </w:r>
          </w:p>
        </w:tc>
      </w:tr>
      <w:tr w:rsidR="000806D8" w14:paraId="54451D28" w14:textId="77777777">
        <w:trPr>
          <w:trHeight w:val="345"/>
        </w:trPr>
        <w:tc>
          <w:tcPr>
            <w:tcW w:w="26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5F5504" w14:textId="77777777" w:rsidR="000806D8" w:rsidRDefault="00000000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  <w:t>沿海值班机工1名</w:t>
            </w:r>
          </w:p>
        </w:tc>
        <w:tc>
          <w:tcPr>
            <w:tcW w:w="292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04D3F77" w14:textId="77777777" w:rsidR="000806D8" w:rsidRDefault="000806D8">
            <w:pPr>
              <w:widowControl/>
              <w:spacing w:after="150" w:line="345" w:lineRule="atLeast"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E8876DE" w14:textId="77777777" w:rsidR="000806D8" w:rsidRDefault="000806D8">
            <w:pPr>
              <w:widowControl/>
              <w:jc w:val="left"/>
              <w:rPr>
                <w:rFonts w:ascii="宋体" w:eastAsia="宋体" w:hAnsi="宋体" w:cs="宋体" w:hint="eastAsia"/>
                <w:color w:val="393939"/>
                <w:kern w:val="0"/>
                <w:sz w:val="24"/>
              </w:rPr>
            </w:pPr>
          </w:p>
        </w:tc>
      </w:tr>
    </w:tbl>
    <w:p w14:paraId="7A7C60C5" w14:textId="77777777" w:rsidR="000806D8" w:rsidRDefault="00000000">
      <w:pPr>
        <w:widowControl/>
        <w:spacing w:line="440" w:lineRule="exact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2、船舶航行区域</w:t>
      </w:r>
    </w:p>
    <w:p w14:paraId="10994C39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2.1福州港管理辖区航道及闽江航道、沿海航道，如中标人超出以上范围使用船舶，须经采购人同意。</w:t>
      </w:r>
    </w:p>
    <w:p w14:paraId="640DD47D" w14:textId="63FC4A44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2.2船舶停靠点：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闽交执法榕</w:t>
      </w:r>
      <w:proofErr w:type="gramEnd"/>
      <w:r>
        <w:rPr>
          <w:rFonts w:ascii="宋体" w:eastAsia="宋体" w:hAnsi="宋体" w:cs="宋体" w:hint="eastAsia"/>
          <w:bCs/>
          <w:color w:val="393939"/>
          <w:kern w:val="0"/>
          <w:sz w:val="24"/>
        </w:rPr>
        <w:t>03</w:t>
      </w:r>
      <w:r>
        <w:rPr>
          <w:rFonts w:ascii="宋体" w:eastAsia="宋体" w:hAnsi="宋体" w:cs="宋体" w:hint="eastAsia"/>
          <w:color w:val="393939"/>
          <w:kern w:val="0"/>
          <w:sz w:val="24"/>
        </w:rPr>
        <w:t>号、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闽交执法榕</w:t>
      </w:r>
      <w:proofErr w:type="gramEnd"/>
      <w:r>
        <w:rPr>
          <w:rFonts w:ascii="宋体" w:eastAsia="宋体" w:hAnsi="宋体" w:cs="宋体" w:hint="eastAsia"/>
          <w:color w:val="393939"/>
          <w:kern w:val="0"/>
          <w:sz w:val="24"/>
        </w:rPr>
        <w:t>08</w:t>
      </w:r>
      <w:r w:rsidR="00243A48">
        <w:rPr>
          <w:rFonts w:ascii="宋体" w:eastAsia="宋体" w:hAnsi="宋体" w:cs="宋体" w:hint="eastAsia"/>
          <w:color w:val="393939"/>
          <w:kern w:val="0"/>
          <w:sz w:val="24"/>
        </w:rPr>
        <w:t>号</w:t>
      </w:r>
      <w:r>
        <w:rPr>
          <w:rFonts w:ascii="宋体" w:eastAsia="宋体" w:hAnsi="宋体" w:cs="宋体" w:hint="eastAsia"/>
          <w:color w:val="393939"/>
          <w:kern w:val="0"/>
          <w:sz w:val="24"/>
        </w:rPr>
        <w:t>停靠福安下白石或采购人指定海域，船舶停靠费及水电费由中标人承担。</w:t>
      </w:r>
    </w:p>
    <w:p w14:paraId="019D9894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2.3若有变动，采购人将书面通知中标人。</w:t>
      </w:r>
    </w:p>
    <w:p w14:paraId="15F31F17" w14:textId="77777777" w:rsidR="000806D8" w:rsidRDefault="00000000">
      <w:pPr>
        <w:widowControl/>
        <w:spacing w:line="440" w:lineRule="exact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3、船舶人员配备要求</w:t>
      </w:r>
    </w:p>
    <w:p w14:paraId="2AFC671C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3.1根据《中华人民共和国海事局船舶最低安全配员规则》，对船舶人员进行配备和管理。</w:t>
      </w:r>
    </w:p>
    <w:p w14:paraId="300C7387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3.2根据采购人要求执法船舶随时执勤，所配备人员需随时做好执勤准备。其住宿、伙食由中标人承担。</w:t>
      </w:r>
    </w:p>
    <w:p w14:paraId="68B8D5C6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4、船员管理</w:t>
      </w:r>
    </w:p>
    <w:p w14:paraId="15EDF951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4.1船员在工作期间，应遵纪守法，勤于职守，遵守采购人的规章制度，服从采购人的指令，执行巡航任务，维护采购人利益。中标人应教育派遣船员遵纪守法、遵守采购人各项规章制度和岗位职责。严守采购人的工作秘密，做好本职工作。</w:t>
      </w:r>
    </w:p>
    <w:p w14:paraId="65825544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4.2中标人应设立船员管理岗位，并负责船员档案管理等，船员档案实行一人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一</w:t>
      </w:r>
      <w:proofErr w:type="gramEnd"/>
      <w:r>
        <w:rPr>
          <w:rFonts w:ascii="宋体" w:eastAsia="宋体" w:hAnsi="宋体" w:cs="宋体" w:hint="eastAsia"/>
          <w:color w:val="393939"/>
          <w:kern w:val="0"/>
          <w:sz w:val="24"/>
        </w:rPr>
        <w:t>档案管理，确保及时更新船员证书和资料。</w:t>
      </w:r>
    </w:p>
    <w:p w14:paraId="540DFE6C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4.3中标人应制定合理的公务船船员培训计划，并付诸实施，以保持船员证书的有效性并能胜任船员当前岗位。培训计划包含但不限于：以集中化方式进行的船员岗前培训、年度培训，采购人对船员培训进行指导，协助中标人对船员进行思想、安全、礼仪等方面的培训和教育，以适应采购人工作需要。每次培训的内容、学时、考试成绩以及考核结果等均需记录在案。</w:t>
      </w:r>
    </w:p>
    <w:p w14:paraId="37E66494" w14:textId="77777777" w:rsidR="000806D8" w:rsidRDefault="00000000">
      <w:pPr>
        <w:widowControl/>
        <w:spacing w:line="440" w:lineRule="exact"/>
        <w:ind w:firstLineChars="100" w:firstLine="24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5、考核机制与奖惩办法</w:t>
      </w:r>
    </w:p>
    <w:p w14:paraId="1CAD5876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5.1出航率：每一次航行路线及任务按照采购人执法人员的安排。采购人有任务需要出航，中标人配合率须达到100%，若船员因借口船体故障或其他原因推诿不出航，采购人将进行记录，并按照合同约定进行处罚，若一年发生2次的，采购人有权终止合同。</w:t>
      </w:r>
    </w:p>
    <w:p w14:paraId="4127606A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lastRenderedPageBreak/>
        <w:t>5.2采购人将不定期组织对中标人进行考核，若第二季度考核未达到采购人要求的，中标人在使用维护过程中使用不当、失误等责任原因造成船舶的损坏损失承担赔偿责任，同时采购人将有权终止合同，具体考核标准及终止合同约定由采购人在双方签订和合同时拟定，中标人须无条件接受，并在投标文件中对此做出单独的书面承诺函。</w:t>
      </w:r>
    </w:p>
    <w:p w14:paraId="1EAA892B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6、维护保养</w:t>
      </w:r>
    </w:p>
    <w:p w14:paraId="0F5CF51D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6.1船舶保养计划由中标人依据本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船规范</w:t>
      </w:r>
      <w:proofErr w:type="gramEnd"/>
      <w:r>
        <w:rPr>
          <w:rFonts w:ascii="宋体" w:eastAsia="宋体" w:hAnsi="宋体" w:cs="宋体" w:hint="eastAsia"/>
          <w:color w:val="393939"/>
          <w:kern w:val="0"/>
          <w:sz w:val="24"/>
        </w:rPr>
        <w:t>和实际情况制定，并由中标人统一组织实施并检查，确保船舶能正常航行。停航检修工作以船员为主，中标人应积极做好配件、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工属具</w:t>
      </w:r>
      <w:proofErr w:type="gramEnd"/>
      <w:r>
        <w:rPr>
          <w:rFonts w:ascii="宋体" w:eastAsia="宋体" w:hAnsi="宋体" w:cs="宋体" w:hint="eastAsia"/>
          <w:color w:val="393939"/>
          <w:kern w:val="0"/>
          <w:sz w:val="24"/>
        </w:rPr>
        <w:t>等准备，为船员自修或扩大自修创造条件。但如遇有较大检修项目或加工要求，可经采购人船舶管理部门同意，并协助联系有关人员解决。停航检修完成后，由采购人船舶管理部门人员组织验收。船舶除锈油漆中标人应根据实际情况进行船舶除锈补漆工作，工作事项需记录在航海/轮机日志中，并整理归档相关工作依据。</w:t>
      </w:r>
    </w:p>
    <w:p w14:paraId="7C341FBD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7.2船舶年度检验、中间检验、坞内检验，由中标人提供所有需要维修保养的项目清单，编写实施计划，且至少提前1个月报采购人管理部门，经采购人确认审批后，由采购人确定处理方式后，中标人须负责监督实施维修过程，确保船舶维修质量及配合船舶检验通过，其中所产生的费用由采购人承担。</w:t>
      </w:r>
    </w:p>
    <w:p w14:paraId="76B29D6D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7.3船舶日常维护保养工作应按规范要求进行，应根据船舶日常维护保养计划，按时维护和检查维护。船舶日常检查保养维护所产生的费用由中标人承担。</w:t>
      </w:r>
    </w:p>
    <w:p w14:paraId="3D4E63E5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7、船舶管理</w:t>
      </w:r>
    </w:p>
    <w:p w14:paraId="035B276E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7.1安全演习</w:t>
      </w:r>
    </w:p>
    <w:p w14:paraId="5B045544" w14:textId="77777777" w:rsidR="000806D8" w:rsidRDefault="00000000">
      <w:pPr>
        <w:widowControl/>
        <w:spacing w:line="440" w:lineRule="exact"/>
        <w:ind w:firstLine="33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(1)消防救生培训，演习。</w:t>
      </w:r>
    </w:p>
    <w:p w14:paraId="5047F548" w14:textId="77777777" w:rsidR="000806D8" w:rsidRDefault="00000000">
      <w:pPr>
        <w:widowControl/>
        <w:spacing w:line="440" w:lineRule="exact"/>
        <w:ind w:firstLine="33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(2)船舶防污染--油污，垃圾管理。</w:t>
      </w:r>
    </w:p>
    <w:p w14:paraId="7399B45A" w14:textId="77777777" w:rsidR="000806D8" w:rsidRDefault="00000000">
      <w:pPr>
        <w:widowControl/>
        <w:spacing w:line="440" w:lineRule="exact"/>
        <w:ind w:firstLine="33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(3)保安及保安计划。</w:t>
      </w:r>
    </w:p>
    <w:p w14:paraId="6AA8E1CB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7.2船舶正常出航须有采购人出具的调度单方可出行，若因特殊情况需要出航(如防台、防洪安全问题、船舶临时移泊等)的。</w:t>
      </w:r>
    </w:p>
    <w:p w14:paraId="6BEB27BF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中标人应建立船舶设备运行档案降低油耗，节约成本</w:t>
      </w:r>
    </w:p>
    <w:p w14:paraId="3760C605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(1)执法任务凭航行时间计算；</w:t>
      </w:r>
    </w:p>
    <w:p w14:paraId="16997C92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(2)非执法任务的报采购人审核后结算；</w:t>
      </w:r>
    </w:p>
    <w:p w14:paraId="194C9CD9" w14:textId="77777777" w:rsidR="000806D8" w:rsidRDefault="00000000">
      <w:pPr>
        <w:widowControl/>
        <w:spacing w:line="440" w:lineRule="exact"/>
        <w:ind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(3)油料采购由中标人书面申报采购人，由采购人统一组织实施，所产生的费用由采购人承担。</w:t>
      </w:r>
    </w:p>
    <w:p w14:paraId="2B29DFF7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lastRenderedPageBreak/>
        <w:t>（4）在航海、轮机日志上做好记录，并做好加油材料归档。</w:t>
      </w:r>
    </w:p>
    <w:p w14:paraId="0081C3E0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7.13中标人须按照《中华人民共和国航运公司安全与防污染管理规定》，中华人民共和国交通部令2007年第6号文件的规定执行。</w:t>
      </w:r>
    </w:p>
    <w:p w14:paraId="0D44243F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8、船舶保险</w:t>
      </w:r>
    </w:p>
    <w:p w14:paraId="0A2F3D63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船舶保险由中标人配合采购人进行船舶保险，由采购人负责并承担费用。</w:t>
      </w:r>
    </w:p>
    <w:p w14:paraId="5152BC4B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9、安全责任</w:t>
      </w:r>
    </w:p>
    <w:p w14:paraId="6E0E69B7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9.1中标人负责合同期间船舶和船员安全责任，承担相应安全事故的损失。</w:t>
      </w:r>
    </w:p>
    <w:p w14:paraId="39FA792F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9.2日常管理责任(含停泊和出航)、中标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</w:rPr>
        <w:t>人确保</w:t>
      </w:r>
      <w:proofErr w:type="gramEnd"/>
      <w:r>
        <w:rPr>
          <w:rFonts w:ascii="宋体" w:eastAsia="宋体" w:hAnsi="宋体" w:cs="宋体" w:hint="eastAsia"/>
          <w:color w:val="393939"/>
          <w:kern w:val="0"/>
          <w:sz w:val="24"/>
        </w:rPr>
        <w:t>做好航行前、中、后船舶安全管理（相应安全管理制度），船舶停泊和进厂维修期间做好安全管理工作。</w:t>
      </w:r>
    </w:p>
    <w:p w14:paraId="5907C289" w14:textId="77777777" w:rsidR="000806D8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9.3中标人须按照防台防汛要求，做好船舶防台防汛工作（包括但不限于联系防台锚地等）。接到台风到来通知，未做好防台工作，中标人须承担所有责任。在汛期、台风前、中、后做好相应安全管理工作。因不可抗力的原因造成的损失，中标人须承担后期保险处理问题及维修问题，费用由采购人承担。</w:t>
      </w:r>
    </w:p>
    <w:p w14:paraId="19BEE008" w14:textId="77777777" w:rsidR="000806D8" w:rsidRDefault="00000000">
      <w:pPr>
        <w:widowControl/>
        <w:spacing w:line="440" w:lineRule="exact"/>
        <w:ind w:firstLine="435"/>
        <w:jc w:val="left"/>
        <w:rPr>
          <w:rFonts w:ascii="宋体" w:eastAsia="宋体" w:hAnsi="宋体" w:cs="宋体" w:hint="eastAsia"/>
          <w:color w:val="393939"/>
          <w:kern w:val="0"/>
          <w:sz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</w:rPr>
        <w:t>9.4中标人在合同履约期间，若所管理的船舶须办理相关证件的，由中标人承办，差旅费用由中标人承担。</w:t>
      </w:r>
    </w:p>
    <w:p w14:paraId="4AA559B7" w14:textId="77777777" w:rsidR="000806D8" w:rsidRDefault="000806D8"/>
    <w:sectPr w:rsidR="00080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99F9" w14:textId="77777777" w:rsidR="004A7B68" w:rsidRDefault="004A7B68" w:rsidP="00243A48">
      <w:r>
        <w:separator/>
      </w:r>
    </w:p>
  </w:endnote>
  <w:endnote w:type="continuationSeparator" w:id="0">
    <w:p w14:paraId="77769F85" w14:textId="77777777" w:rsidR="004A7B68" w:rsidRDefault="004A7B68" w:rsidP="0024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E45B" w14:textId="77777777" w:rsidR="004A7B68" w:rsidRDefault="004A7B68" w:rsidP="00243A48">
      <w:r>
        <w:separator/>
      </w:r>
    </w:p>
  </w:footnote>
  <w:footnote w:type="continuationSeparator" w:id="0">
    <w:p w14:paraId="107BF18B" w14:textId="77777777" w:rsidR="004A7B68" w:rsidRDefault="004A7B68" w:rsidP="00243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I0OTc0Nzc5MzgxOGRjYjRhOGE0ZTg5MTQ0OTMzYTIifQ=="/>
  </w:docVars>
  <w:rsids>
    <w:rsidRoot w:val="008B58A0"/>
    <w:rsid w:val="000806D8"/>
    <w:rsid w:val="001A2871"/>
    <w:rsid w:val="00243A48"/>
    <w:rsid w:val="004A7B68"/>
    <w:rsid w:val="004F5B9D"/>
    <w:rsid w:val="005928B5"/>
    <w:rsid w:val="005A6133"/>
    <w:rsid w:val="005D4C9D"/>
    <w:rsid w:val="008A7F85"/>
    <w:rsid w:val="008B58A0"/>
    <w:rsid w:val="009C5848"/>
    <w:rsid w:val="00B21FCC"/>
    <w:rsid w:val="00F86997"/>
    <w:rsid w:val="0B992672"/>
    <w:rsid w:val="13307A31"/>
    <w:rsid w:val="2C26419C"/>
    <w:rsid w:val="385732C3"/>
    <w:rsid w:val="3A5E5FCC"/>
    <w:rsid w:val="58FF11F7"/>
    <w:rsid w:val="75B00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84B95"/>
  <w15:docId w15:val="{A4532CE6-67A0-4ACC-87E2-D1E1FF2D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380</Words>
  <Characters>2168</Characters>
  <Application>Microsoft Office Word</Application>
  <DocSecurity>0</DocSecurity>
  <Lines>18</Lines>
  <Paragraphs>5</Paragraphs>
  <ScaleCrop>false</ScaleCrop>
  <Company>微软中国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5</cp:revision>
  <cp:lastPrinted>2026-07-13T07:27:00Z</cp:lastPrinted>
  <dcterms:created xsi:type="dcterms:W3CDTF">2021-07-14T09:32:00Z</dcterms:created>
  <dcterms:modified xsi:type="dcterms:W3CDTF">2026-07-13T07:33:00Z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7C00D6F83E384F00B8CADC7B9D46C564</vt:lpwstr>
  </property>
</Properties>
</file>